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
        <w:tblW w:w="9351" w:type="dxa"/>
        <w:tblLook w:val="04A0" w:firstRow="1" w:lastRow="0" w:firstColumn="1" w:lastColumn="0" w:noHBand="0" w:noVBand="1"/>
      </w:tblPr>
      <w:tblGrid>
        <w:gridCol w:w="9351"/>
      </w:tblGrid>
      <w:tr w:rsidR="005054BD" w:rsidRPr="0091385D" w14:paraId="17443B63" w14:textId="77777777" w:rsidTr="005054BD">
        <w:tc>
          <w:tcPr>
            <w:tcW w:w="9351"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3D69F35D" w14:textId="77777777" w:rsidR="0091385D" w:rsidRDefault="0091385D" w:rsidP="0091385D">
            <w:pPr>
              <w:ind w:left="5475" w:right="-258"/>
              <w:jc w:val="center"/>
              <w:rPr>
                <w:noProof/>
                <w:lang w:val="ru-RU"/>
              </w:rPr>
            </w:pPr>
            <w:r>
              <w:rPr>
                <w:noProof/>
                <w:lang w:val="ru-RU"/>
              </w:rPr>
              <w:t xml:space="preserve"> </w:t>
            </w:r>
          </w:p>
          <w:p w14:paraId="23FDA093" w14:textId="16405783" w:rsidR="0091385D" w:rsidRPr="0091385D" w:rsidRDefault="0091385D" w:rsidP="0091385D">
            <w:pPr>
              <w:spacing w:after="0"/>
              <w:ind w:left="5475" w:right="-258"/>
              <w:jc w:val="center"/>
              <w:rPr>
                <w:b/>
                <w:bCs/>
                <w:noProof/>
                <w:sz w:val="26"/>
                <w:szCs w:val="26"/>
                <w:lang w:val="en-US"/>
              </w:rPr>
            </w:pPr>
            <w:r w:rsidRPr="0091385D">
              <w:rPr>
                <w:b/>
                <w:bCs/>
                <w:noProof/>
                <w:sz w:val="26"/>
                <w:szCs w:val="26"/>
                <w:lang w:val="en-US"/>
              </w:rPr>
              <w:t xml:space="preserve">  "APPROVED"</w:t>
            </w:r>
          </w:p>
          <w:p w14:paraId="5405DCC0" w14:textId="77777777" w:rsidR="0091385D" w:rsidRPr="0091385D" w:rsidRDefault="0091385D" w:rsidP="0091385D">
            <w:pPr>
              <w:spacing w:after="0"/>
              <w:ind w:left="5475" w:right="-258"/>
              <w:jc w:val="center"/>
              <w:rPr>
                <w:b/>
                <w:bCs/>
                <w:noProof/>
                <w:sz w:val="26"/>
                <w:szCs w:val="26"/>
                <w:lang w:val="en-US"/>
              </w:rPr>
            </w:pPr>
            <w:r w:rsidRPr="0091385D">
              <w:rPr>
                <w:b/>
                <w:bCs/>
                <w:noProof/>
                <w:sz w:val="26"/>
                <w:szCs w:val="26"/>
                <w:lang w:val="en-US"/>
              </w:rPr>
              <w:t>Decision of the meeting of                             Joint-Stock "BIOKIMYO"</w:t>
            </w:r>
          </w:p>
          <w:p w14:paraId="35BD4395" w14:textId="77777777" w:rsidR="0091385D" w:rsidRDefault="0091385D" w:rsidP="0091385D">
            <w:pPr>
              <w:spacing w:after="0"/>
              <w:ind w:left="5475" w:right="-258"/>
              <w:jc w:val="center"/>
              <w:rPr>
                <w:b/>
                <w:bCs/>
                <w:noProof/>
                <w:sz w:val="26"/>
                <w:szCs w:val="26"/>
                <w:lang w:val="en-US"/>
              </w:rPr>
            </w:pPr>
            <w:r w:rsidRPr="0091385D">
              <w:rPr>
                <w:b/>
                <w:bCs/>
                <w:noProof/>
                <w:sz w:val="26"/>
                <w:szCs w:val="26"/>
                <w:lang w:val="en-US"/>
              </w:rPr>
              <w:t xml:space="preserve"> Supervisory Board</w:t>
            </w:r>
          </w:p>
          <w:p w14:paraId="7FF2982C" w14:textId="20D629B2" w:rsidR="0091385D" w:rsidRPr="0091385D" w:rsidRDefault="0091385D" w:rsidP="0091385D">
            <w:pPr>
              <w:spacing w:after="0"/>
              <w:ind w:left="5475" w:right="-258"/>
              <w:jc w:val="center"/>
              <w:rPr>
                <w:b/>
                <w:bCs/>
                <w:noProof/>
                <w:sz w:val="26"/>
                <w:szCs w:val="26"/>
                <w:lang w:val="en-US"/>
              </w:rPr>
            </w:pPr>
            <w:r w:rsidRPr="0091385D">
              <w:rPr>
                <w:b/>
                <w:bCs/>
                <w:noProof/>
                <w:sz w:val="26"/>
                <w:szCs w:val="26"/>
                <w:lang w:val="en-US"/>
              </w:rPr>
              <w:t xml:space="preserve"> N 2 on 23.08.2023 year.</w:t>
            </w:r>
          </w:p>
          <w:p w14:paraId="545B0D5E" w14:textId="77777777" w:rsidR="0091385D" w:rsidRDefault="0091385D" w:rsidP="005054BD">
            <w:pPr>
              <w:spacing w:line="360" w:lineRule="auto"/>
              <w:jc w:val="center"/>
              <w:rPr>
                <w:b/>
                <w:bCs/>
                <w:noProof/>
                <w:sz w:val="56"/>
                <w:szCs w:val="56"/>
                <w:lang w:val="en-US"/>
              </w:rPr>
            </w:pPr>
          </w:p>
          <w:p w14:paraId="1DA51FE4" w14:textId="77777777" w:rsidR="0091385D" w:rsidRDefault="0091385D" w:rsidP="005054BD">
            <w:pPr>
              <w:spacing w:line="360" w:lineRule="auto"/>
              <w:jc w:val="center"/>
              <w:rPr>
                <w:b/>
                <w:bCs/>
                <w:noProof/>
                <w:sz w:val="56"/>
                <w:szCs w:val="56"/>
                <w:lang w:val="en-US"/>
              </w:rPr>
            </w:pPr>
          </w:p>
          <w:p w14:paraId="418FA881" w14:textId="77777777" w:rsidR="0091385D" w:rsidRDefault="0091385D" w:rsidP="005054BD">
            <w:pPr>
              <w:spacing w:line="360" w:lineRule="auto"/>
              <w:jc w:val="center"/>
              <w:rPr>
                <w:b/>
                <w:bCs/>
                <w:noProof/>
                <w:sz w:val="56"/>
                <w:szCs w:val="56"/>
                <w:lang w:val="en-US"/>
              </w:rPr>
            </w:pPr>
          </w:p>
          <w:p w14:paraId="50F183D4" w14:textId="62C52E57" w:rsidR="0091385D" w:rsidRDefault="0091385D" w:rsidP="005054BD">
            <w:pPr>
              <w:spacing w:line="360" w:lineRule="auto"/>
              <w:jc w:val="center"/>
              <w:rPr>
                <w:b/>
                <w:bCs/>
                <w:noProof/>
                <w:sz w:val="26"/>
                <w:szCs w:val="26"/>
                <w:lang w:val="en-US"/>
              </w:rPr>
            </w:pPr>
            <w:bookmarkStart w:id="0" w:name="_Hlk144220057"/>
            <w:r w:rsidRPr="0091385D">
              <w:rPr>
                <w:b/>
                <w:bCs/>
                <w:noProof/>
                <w:sz w:val="56"/>
                <w:szCs w:val="56"/>
                <w:lang w:val="en-US"/>
              </w:rPr>
              <w:t>Joint-Stock "BIOKIMYO"</w:t>
            </w:r>
            <w:r w:rsidRPr="0091385D">
              <w:rPr>
                <w:b/>
                <w:bCs/>
                <w:noProof/>
                <w:sz w:val="26"/>
                <w:szCs w:val="26"/>
                <w:lang w:val="en-US"/>
              </w:rPr>
              <w:t xml:space="preserve"> </w:t>
            </w:r>
          </w:p>
          <w:p w14:paraId="3C9AB030" w14:textId="76F5DB78" w:rsidR="005054BD" w:rsidRPr="0091385D" w:rsidRDefault="005054BD" w:rsidP="005054BD">
            <w:pPr>
              <w:spacing w:line="360" w:lineRule="auto"/>
              <w:jc w:val="center"/>
              <w:rPr>
                <w:rFonts w:ascii="Times New Roman" w:hAnsi="Times New Roman" w:cs="Times New Roman"/>
                <w:b/>
                <w:bCs/>
                <w:spacing w:val="48"/>
                <w:sz w:val="96"/>
                <w:szCs w:val="96"/>
                <w:lang w:val="uz-Cyrl-UZ"/>
              </w:rPr>
            </w:pPr>
            <w:r w:rsidRPr="0091385D">
              <w:rPr>
                <w:rFonts w:ascii="Times New Roman" w:hAnsi="Times New Roman" w:cs="Times New Roman"/>
                <w:b/>
                <w:bCs/>
                <w:spacing w:val="48"/>
                <w:sz w:val="56"/>
                <w:szCs w:val="56"/>
                <w:lang w:val="uz-Cyrl-UZ"/>
              </w:rPr>
              <w:t xml:space="preserve">ANTI-CORRUPTION </w:t>
            </w:r>
            <w:r w:rsidRPr="0091385D">
              <w:rPr>
                <w:rFonts w:ascii="Times New Roman" w:hAnsi="Times New Roman" w:cs="Times New Roman"/>
                <w:b/>
                <w:bCs/>
                <w:spacing w:val="48"/>
                <w:sz w:val="96"/>
                <w:szCs w:val="96"/>
                <w:lang w:val="uz-Cyrl-UZ"/>
              </w:rPr>
              <w:t>POLICY</w:t>
            </w:r>
          </w:p>
          <w:bookmarkEnd w:id="0"/>
          <w:p w14:paraId="1565F7FC" w14:textId="77777777" w:rsidR="005054BD" w:rsidRDefault="005054BD" w:rsidP="005054BD">
            <w:pPr>
              <w:ind w:right="-258"/>
              <w:jc w:val="center"/>
              <w:rPr>
                <w:rFonts w:ascii="Arial" w:hAnsi="Arial" w:cs="Arial"/>
                <w:noProof/>
                <w:sz w:val="28"/>
                <w:szCs w:val="28"/>
                <w:lang w:val="uz-Cyrl-UZ"/>
              </w:rPr>
            </w:pPr>
          </w:p>
          <w:p w14:paraId="03E72A29" w14:textId="530A4729" w:rsidR="005054BD" w:rsidRDefault="005054BD" w:rsidP="005054BD">
            <w:pPr>
              <w:ind w:right="-258"/>
              <w:jc w:val="center"/>
              <w:rPr>
                <w:rFonts w:ascii="Arial" w:hAnsi="Arial" w:cs="Arial"/>
                <w:noProof/>
                <w:sz w:val="28"/>
                <w:szCs w:val="28"/>
                <w:lang w:val="uz-Cyrl-UZ"/>
              </w:rPr>
            </w:pPr>
          </w:p>
          <w:p w14:paraId="4C58E442" w14:textId="09399531" w:rsidR="0091385D" w:rsidRDefault="0091385D" w:rsidP="005054BD">
            <w:pPr>
              <w:ind w:right="-258"/>
              <w:jc w:val="center"/>
              <w:rPr>
                <w:rFonts w:ascii="Arial" w:hAnsi="Arial" w:cs="Arial"/>
                <w:noProof/>
                <w:sz w:val="28"/>
                <w:szCs w:val="28"/>
                <w:lang w:val="uz-Cyrl-UZ"/>
              </w:rPr>
            </w:pPr>
          </w:p>
          <w:p w14:paraId="011D2AC8" w14:textId="77777777" w:rsidR="0091385D" w:rsidRDefault="0091385D" w:rsidP="005054BD">
            <w:pPr>
              <w:ind w:right="-258"/>
              <w:jc w:val="center"/>
              <w:rPr>
                <w:rFonts w:ascii="Arial" w:hAnsi="Arial" w:cs="Arial"/>
                <w:noProof/>
                <w:sz w:val="28"/>
                <w:szCs w:val="28"/>
                <w:lang w:val="uz-Cyrl-UZ"/>
              </w:rPr>
            </w:pPr>
          </w:p>
          <w:p w14:paraId="56490F6E" w14:textId="77777777" w:rsidR="005054BD" w:rsidRDefault="005054BD" w:rsidP="005054BD">
            <w:pPr>
              <w:ind w:right="-258"/>
              <w:jc w:val="center"/>
              <w:rPr>
                <w:rFonts w:ascii="Arial" w:hAnsi="Arial" w:cs="Arial"/>
                <w:noProof/>
                <w:sz w:val="28"/>
                <w:szCs w:val="28"/>
                <w:lang w:val="uz-Cyrl-UZ"/>
              </w:rPr>
            </w:pPr>
          </w:p>
          <w:p w14:paraId="4BE1D311" w14:textId="77777777" w:rsidR="005054BD" w:rsidRDefault="005054BD" w:rsidP="005054BD">
            <w:pPr>
              <w:ind w:right="-258"/>
              <w:jc w:val="center"/>
              <w:rPr>
                <w:rFonts w:ascii="Arial" w:hAnsi="Arial" w:cs="Arial"/>
                <w:noProof/>
                <w:sz w:val="28"/>
                <w:szCs w:val="28"/>
                <w:lang w:val="uz-Cyrl-UZ"/>
              </w:rPr>
            </w:pPr>
          </w:p>
          <w:p w14:paraId="316B006E" w14:textId="77777777" w:rsidR="005054BD" w:rsidRDefault="005054BD" w:rsidP="005054BD">
            <w:pPr>
              <w:ind w:right="-258"/>
              <w:jc w:val="center"/>
              <w:rPr>
                <w:rFonts w:ascii="Arial" w:hAnsi="Arial" w:cs="Arial"/>
                <w:noProof/>
                <w:sz w:val="28"/>
                <w:szCs w:val="28"/>
                <w:lang w:val="uz-Cyrl-UZ"/>
              </w:rPr>
            </w:pPr>
          </w:p>
          <w:p w14:paraId="0A5D99EC" w14:textId="77777777" w:rsidR="005054BD" w:rsidRDefault="005054BD" w:rsidP="005054BD">
            <w:pPr>
              <w:ind w:right="-258"/>
              <w:jc w:val="center"/>
              <w:rPr>
                <w:rFonts w:ascii="Times New Roman" w:hAnsi="Times New Roman" w:cs="Times New Roman"/>
                <w:noProof/>
                <w:sz w:val="26"/>
                <w:szCs w:val="26"/>
                <w:lang w:val="uz-Cyrl-UZ"/>
              </w:rPr>
            </w:pPr>
            <w:r w:rsidRPr="005054BD">
              <w:rPr>
                <w:rFonts w:ascii="Times New Roman" w:hAnsi="Times New Roman" w:cs="Times New Roman"/>
                <w:noProof/>
                <w:sz w:val="26"/>
                <w:szCs w:val="26"/>
                <w:lang w:val="uz-Cyrl-UZ"/>
              </w:rPr>
              <w:t>Yangyol city</w:t>
            </w:r>
          </w:p>
          <w:p w14:paraId="70FC39D9" w14:textId="2924F87D" w:rsidR="0091385D" w:rsidRDefault="0091385D" w:rsidP="005054BD">
            <w:pPr>
              <w:ind w:right="-258"/>
              <w:jc w:val="center"/>
              <w:rPr>
                <w:rFonts w:ascii="Arial" w:hAnsi="Arial" w:cs="Arial"/>
                <w:noProof/>
                <w:sz w:val="28"/>
                <w:szCs w:val="28"/>
                <w:lang w:val="uz-Cyrl-UZ"/>
              </w:rPr>
            </w:pPr>
          </w:p>
        </w:tc>
      </w:tr>
    </w:tbl>
    <w:p w14:paraId="33EC14D8" w14:textId="43E6A34A" w:rsidR="00991754" w:rsidRPr="005054BD" w:rsidRDefault="00EC35E3" w:rsidP="009B51D6">
      <w:pPr>
        <w:pStyle w:val="Chartnote"/>
        <w:numPr>
          <w:ilvl w:val="0"/>
          <w:numId w:val="18"/>
        </w:numPr>
        <w:tabs>
          <w:tab w:val="left" w:pos="993"/>
        </w:tabs>
        <w:jc w:val="center"/>
        <w:rPr>
          <w:rFonts w:ascii="Times New Roman" w:eastAsiaTheme="minorEastAsia" w:hAnsi="Times New Roman" w:cs="Times New Roman"/>
          <w:i/>
          <w:iCs/>
          <w:color w:val="auto"/>
          <w:kern w:val="0"/>
          <w:sz w:val="26"/>
          <w:szCs w:val="26"/>
          <w:lang w:val="uz-Cyrl-UZ" w:eastAsia="it-IT"/>
        </w:rPr>
      </w:pPr>
      <w:bookmarkStart w:id="1" w:name="_Toc83977319"/>
      <w:r w:rsidRPr="005054BD">
        <w:rPr>
          <w:rFonts w:ascii="Times New Roman" w:hAnsi="Times New Roman" w:cs="Times New Roman"/>
          <w:b/>
          <w:sz w:val="26"/>
          <w:szCs w:val="26"/>
          <w:lang w:val="uz-Cyrl-UZ"/>
        </w:rPr>
        <w:lastRenderedPageBreak/>
        <w:t>General rules</w:t>
      </w:r>
      <w:bookmarkEnd w:id="1"/>
      <w:r w:rsidR="0091385D">
        <w:rPr>
          <w:rFonts w:ascii="Times New Roman" w:hAnsi="Times New Roman" w:cs="Times New Roman"/>
          <w:b/>
          <w:sz w:val="26"/>
          <w:szCs w:val="26"/>
          <w:lang w:val="uz-Cyrl-UZ"/>
        </w:rPr>
        <w:t>.</w:t>
      </w:r>
    </w:p>
    <w:p w14:paraId="02E87352" w14:textId="77777777" w:rsidR="00501C87" w:rsidRPr="005054BD" w:rsidRDefault="00EC35E3" w:rsidP="009B51D6">
      <w:pPr>
        <w:pStyle w:val="a"/>
        <w:numPr>
          <w:ilvl w:val="2"/>
          <w:numId w:val="19"/>
        </w:numPr>
        <w:tabs>
          <w:tab w:val="left" w:pos="993"/>
        </w:tabs>
        <w:spacing w:before="240" w:after="240"/>
        <w:ind w:left="0" w:firstLine="567"/>
        <w:rPr>
          <w:rFonts w:ascii="Times New Roman" w:hAnsi="Times New Roman" w:cs="Times New Roman"/>
          <w:sz w:val="26"/>
          <w:szCs w:val="26"/>
          <w:lang w:val="uz-Cyrl-UZ" w:eastAsia="it-IT"/>
        </w:rPr>
      </w:pPr>
      <w:r w:rsidRPr="005054BD">
        <w:rPr>
          <w:rFonts w:ascii="Times New Roman" w:hAnsi="Times New Roman" w:cs="Times New Roman"/>
          <w:iCs/>
          <w:sz w:val="26"/>
          <w:szCs w:val="26"/>
          <w:lang w:val="uz-Cyrl-UZ" w:eastAsia="it-IT"/>
        </w:rPr>
        <w:t>JSC "BIOKIMYO" (hereinafter - society)</w:t>
      </w:r>
      <w:r w:rsidR="00E25416" w:rsidRPr="005054BD">
        <w:rPr>
          <w:rFonts w:ascii="Times New Roman" w:hAnsi="Times New Roman" w:cs="Times New Roman"/>
          <w:sz w:val="26"/>
          <w:szCs w:val="26"/>
          <w:lang w:val="uz-Cyrl-UZ" w:eastAsia="it-IT"/>
        </w:rPr>
        <w:t>strives to adhere to high standards of ethical and conscientious conduct in its business activities. This</w:t>
      </w:r>
      <w:r w:rsidR="00B96354" w:rsidRPr="005054BD">
        <w:rPr>
          <w:rFonts w:ascii="Times New Roman" w:hAnsi="Times New Roman" w:cs="Times New Roman"/>
          <w:iCs/>
          <w:color w:val="000000" w:themeColor="text1"/>
          <w:sz w:val="26"/>
          <w:szCs w:val="26"/>
          <w:lang w:val="uz-Cyrl-UZ"/>
        </w:rPr>
        <w:t>Anti-corruption policy</w:t>
      </w:r>
      <w:r w:rsidR="00E25416" w:rsidRPr="005054BD">
        <w:rPr>
          <w:rFonts w:ascii="Times New Roman" w:hAnsi="Times New Roman" w:cs="Times New Roman"/>
          <w:sz w:val="26"/>
          <w:szCs w:val="26"/>
          <w:lang w:val="uz-Cyrl-UZ" w:eastAsia="it-IT"/>
        </w:rPr>
        <w:t>(hereinafter referred to as "Policy") reflects the society's zero tolerance for corruption and defines the standards for the protection of the reputation and interests of the society's shareholders and stakeholders. The policy will come into force after approval by the Supervisory Board of the society.</w:t>
      </w:r>
    </w:p>
    <w:p w14:paraId="2A9CC3E4" w14:textId="02131C56" w:rsidR="00991754" w:rsidRPr="005054BD" w:rsidRDefault="004A61AE" w:rsidP="009B51D6">
      <w:pPr>
        <w:pStyle w:val="Chartnote"/>
        <w:numPr>
          <w:ilvl w:val="0"/>
          <w:numId w:val="18"/>
        </w:numPr>
        <w:tabs>
          <w:tab w:val="left" w:pos="993"/>
        </w:tabs>
        <w:jc w:val="center"/>
        <w:rPr>
          <w:rFonts w:ascii="Times New Roman" w:hAnsi="Times New Roman" w:cs="Times New Roman"/>
          <w:b/>
          <w:sz w:val="26"/>
          <w:szCs w:val="26"/>
          <w:lang w:val="uz-Cyrl-UZ"/>
        </w:rPr>
      </w:pPr>
      <w:bookmarkStart w:id="2" w:name="_Toc72262654"/>
      <w:bookmarkStart w:id="3" w:name="_Toc83977320"/>
      <w:r w:rsidRPr="005054BD">
        <w:rPr>
          <w:rFonts w:ascii="Times New Roman" w:hAnsi="Times New Roman" w:cs="Times New Roman"/>
          <w:b/>
          <w:sz w:val="26"/>
          <w:szCs w:val="26"/>
          <w:lang w:val="uz-Cyrl-UZ"/>
        </w:rPr>
        <w:t>The purpose of the policy</w:t>
      </w:r>
      <w:bookmarkEnd w:id="2"/>
      <w:bookmarkEnd w:id="3"/>
      <w:r w:rsidR="0091385D">
        <w:rPr>
          <w:rFonts w:ascii="Times New Roman" w:hAnsi="Times New Roman" w:cs="Times New Roman"/>
          <w:b/>
          <w:sz w:val="26"/>
          <w:szCs w:val="26"/>
          <w:lang w:val="uz-Cyrl-UZ"/>
        </w:rPr>
        <w:t>.</w:t>
      </w:r>
    </w:p>
    <w:p w14:paraId="5B13D706" w14:textId="77777777" w:rsidR="00991754" w:rsidRPr="005054BD" w:rsidRDefault="00CA5305"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The purpose of this Policy is to clarify that corruption in any form and under any circumstances is prohibited. The policy defines the principles and rules that must be followed by all employees of the company and business partners specified in this policy, as well as the approaches to the implementation of these rules. In doing so, the Policy takes into account not only the interests of society, but also the expectations of its stakeholders, including, among others, employees, customers, shareholders, suppliers, business partners, local communities, and the interests of society as a whole.</w:t>
      </w:r>
    </w:p>
    <w:p w14:paraId="232CDFD1" w14:textId="3232C98A" w:rsidR="00991754" w:rsidRPr="005054BD" w:rsidRDefault="002F2646" w:rsidP="009B51D6">
      <w:pPr>
        <w:pStyle w:val="Chartnote"/>
        <w:numPr>
          <w:ilvl w:val="0"/>
          <w:numId w:val="18"/>
        </w:numPr>
        <w:tabs>
          <w:tab w:val="left" w:pos="993"/>
        </w:tabs>
        <w:jc w:val="center"/>
        <w:rPr>
          <w:rFonts w:ascii="Times New Roman" w:hAnsi="Times New Roman" w:cs="Times New Roman"/>
          <w:b/>
          <w:sz w:val="26"/>
          <w:szCs w:val="26"/>
          <w:lang w:val="uz-Cyrl-UZ"/>
        </w:rPr>
      </w:pPr>
      <w:r w:rsidRPr="005054BD">
        <w:rPr>
          <w:rFonts w:ascii="Times New Roman" w:hAnsi="Times New Roman" w:cs="Times New Roman"/>
          <w:b/>
          <w:sz w:val="26"/>
          <w:szCs w:val="26"/>
          <w:lang w:val="uz-Cyrl-UZ"/>
        </w:rPr>
        <w:t>Application and scope</w:t>
      </w:r>
      <w:r w:rsidR="0091385D">
        <w:rPr>
          <w:rFonts w:ascii="Times New Roman" w:hAnsi="Times New Roman" w:cs="Times New Roman"/>
          <w:b/>
          <w:sz w:val="26"/>
          <w:szCs w:val="26"/>
          <w:lang w:val="uz-Cyrl-UZ"/>
        </w:rPr>
        <w:t>.</w:t>
      </w:r>
    </w:p>
    <w:p w14:paraId="0B931837" w14:textId="77777777" w:rsidR="00991754" w:rsidRPr="005054BD" w:rsidRDefault="00D840BD"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This Policy applies to all employees and senior management of the Company, as well as to "close relatives" as defined in the Conflict of Interest Management Policy.</w:t>
      </w:r>
    </w:p>
    <w:p w14:paraId="2514ADCE" w14:textId="77777777" w:rsidR="00991754" w:rsidRPr="005054BD" w:rsidRDefault="002F2646"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Society suppliers, contractors, agents, etc. interacts with various business partners such as The Society encourages its business partners to be aware of the Society's ethical standards. The Society makes every effort to encourage all business partners to adhere to the same ethical principles and calls on relevant business partners to take strict measures to combat corruption.</w:t>
      </w:r>
    </w:p>
    <w:p w14:paraId="255C77AD" w14:textId="616A72BF" w:rsidR="00991754" w:rsidRPr="005054BD" w:rsidRDefault="00FE3A2E" w:rsidP="009B51D6">
      <w:pPr>
        <w:pStyle w:val="Chartnote"/>
        <w:numPr>
          <w:ilvl w:val="0"/>
          <w:numId w:val="18"/>
        </w:numPr>
        <w:tabs>
          <w:tab w:val="left" w:pos="993"/>
        </w:tabs>
        <w:jc w:val="center"/>
        <w:rPr>
          <w:rFonts w:ascii="Times New Roman" w:hAnsi="Times New Roman" w:cs="Times New Roman"/>
          <w:b/>
          <w:sz w:val="26"/>
          <w:szCs w:val="26"/>
          <w:lang w:val="uz-Cyrl-UZ"/>
        </w:rPr>
      </w:pPr>
      <w:bookmarkStart w:id="4" w:name="_Toc83977322"/>
      <w:bookmarkStart w:id="5" w:name="_Hlk137235989"/>
      <w:r w:rsidRPr="005054BD">
        <w:rPr>
          <w:rFonts w:ascii="Times New Roman" w:hAnsi="Times New Roman" w:cs="Times New Roman"/>
          <w:b/>
          <w:sz w:val="26"/>
          <w:szCs w:val="26"/>
          <w:lang w:val="uz-Cyrl-UZ"/>
        </w:rPr>
        <w:t>Basic definitions of terms and basic rules</w:t>
      </w:r>
      <w:bookmarkEnd w:id="4"/>
      <w:bookmarkEnd w:id="5"/>
      <w:r w:rsidR="0091385D">
        <w:rPr>
          <w:rFonts w:ascii="Times New Roman" w:hAnsi="Times New Roman" w:cs="Times New Roman"/>
          <w:b/>
          <w:sz w:val="26"/>
          <w:szCs w:val="26"/>
          <w:lang w:val="uz-Cyrl-UZ"/>
        </w:rPr>
        <w:t>.</w:t>
      </w:r>
    </w:p>
    <w:p w14:paraId="6767F865" w14:textId="77777777" w:rsidR="009F0EF3" w:rsidRPr="005054BD" w:rsidRDefault="003E4EC9"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Cs/>
          <w:sz w:val="26"/>
          <w:szCs w:val="26"/>
          <w:lang w:val="uz-Cyrl-UZ" w:eastAsia="it-IT"/>
        </w:rPr>
        <w:t>Bribery</w:t>
      </w:r>
      <w:r w:rsidR="004C0270" w:rsidRPr="005054BD">
        <w:rPr>
          <w:rFonts w:ascii="Times New Roman" w:hAnsi="Times New Roman" w:cs="Times New Roman"/>
          <w:iCs/>
          <w:sz w:val="26"/>
          <w:szCs w:val="26"/>
          <w:lang w:val="uz-Cyrl-UZ" w:eastAsia="it-IT"/>
        </w:rPr>
        <w:t>(active bribery) is defined as the act of offering, giving, promising or permitting any kind of favor for oneself or others, directly or indirectly through third parties, in order to obtain or retain a business profit or other improper advantage in the conduct of business. Bribery (passive bribery) also refers to the act of asking or receiving any benefit for oneself or others, directly or through a third party, in order to perform or refuse to perform one's professional duties.</w:t>
      </w:r>
    </w:p>
    <w:p w14:paraId="1AB11EA6" w14:textId="77777777" w:rsidR="00B4071D" w:rsidRPr="005054BD" w:rsidRDefault="005A3D68"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Cs/>
          <w:sz w:val="26"/>
          <w:szCs w:val="26"/>
          <w:lang w:val="uz-Cyrl-UZ" w:eastAsia="it-IT"/>
        </w:rPr>
        <w:t>Corruption</w:t>
      </w:r>
      <w:r w:rsidRPr="005054BD">
        <w:rPr>
          <w:rFonts w:ascii="Times New Roman" w:hAnsi="Times New Roman" w:cs="Times New Roman"/>
          <w:iCs/>
          <w:sz w:val="26"/>
          <w:szCs w:val="26"/>
          <w:lang w:val="uz-Cyrl-UZ" w:eastAsia="it-IT"/>
        </w:rPr>
        <w:t>means the illegal use of service or official powers by an individual for the purpose of personal interests or the interests of other persons, or the illegal giving of such benefits.</w:t>
      </w:r>
    </w:p>
    <w:p w14:paraId="17F1859F" w14:textId="77777777" w:rsidR="009F0EF3" w:rsidRPr="005054BD" w:rsidRDefault="004C0270"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lastRenderedPageBreak/>
        <w:t>Public officials are strictly prohibited from engaging in bribery and must not use intermediaries such as agents, consultants, distributors or other business partners to commit bribery activities. Public officials and other persons are not discriminated against in public bribery, and bribery cannot be allowed regardless of the status of the recipient.</w:t>
      </w:r>
    </w:p>
    <w:p w14:paraId="279FEAE5" w14:textId="77777777" w:rsidR="00620763" w:rsidRPr="005054BD" w:rsidRDefault="003161AF"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As a rule, the acceptance of gifts by employees, including personal benefits such as entertainment expenses, entertainment or travel, is permitted if such gifts are of modest value as defined in the company's Conflict of Interest Management Policy and Code of Ethics. The general rule when giving gifts, entertainment, entertainment or travel related gifts by employees to a customer, potential customer or customer or other business associate is that they should be modest, reasonable and few in number relative to any recipient. Gifts, hospitality and entertainment should never be promised to induce the recipient to do something for the community, to reward such behavior, or to refrain from any act detrimental to the community, should not be offered or provided. Employees should contact the Compliance Service in the community for advice and guidance on these matters. The Compliance Service maintains a record of requests for guidance and recommendations.</w:t>
      </w:r>
    </w:p>
    <w:p w14:paraId="3D032DA1" w14:textId="77777777" w:rsidR="00991754" w:rsidRPr="005054BD" w:rsidRDefault="00FE2795"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Cs/>
          <w:sz w:val="26"/>
          <w:szCs w:val="26"/>
          <w:lang w:val="uz-Cyrl-UZ" w:eastAsia="it-IT"/>
        </w:rPr>
        <w:t>Gifts</w:t>
      </w:r>
      <w:r w:rsidRPr="005054BD">
        <w:rPr>
          <w:rFonts w:ascii="Times New Roman" w:hAnsi="Times New Roman" w:cs="Times New Roman"/>
          <w:iCs/>
          <w:sz w:val="26"/>
          <w:szCs w:val="26"/>
          <w:lang w:val="uz-Cyrl-UZ" w:eastAsia="it-IT"/>
        </w:rPr>
        <w:t>defined as goods or services offered as a token of friendship or gratitude. A gift is given openly without expectation of reward or value in return. Gifts are usually given or received to initiate, strengthen or develop business relationships.</w:t>
      </w:r>
    </w:p>
    <w:p w14:paraId="3DFA5C8B" w14:textId="77777777" w:rsidR="00072040" w:rsidRPr="005054BD" w:rsidRDefault="00FE2795"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Employees are prohibited from accepting gifts in the form of cash or financial incentives, such as loans or discounts, or more favorable terms in their personal relationship with any current or potential contractor, supplier or other counterparty of the Company.</w:t>
      </w:r>
    </w:p>
    <w:p w14:paraId="48BD1F48" w14:textId="77777777" w:rsidR="00991754" w:rsidRPr="005054BD" w:rsidRDefault="00FE2795"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Cs/>
          <w:sz w:val="26"/>
          <w:szCs w:val="26"/>
          <w:lang w:val="uz-Cyrl-UZ" w:eastAsia="it-IT"/>
        </w:rPr>
        <w:t>Personal gain</w:t>
      </w:r>
      <w:r w:rsidRPr="005054BD">
        <w:rPr>
          <w:rFonts w:ascii="Times New Roman" w:hAnsi="Times New Roman" w:cs="Times New Roman"/>
          <w:iCs/>
          <w:sz w:val="26"/>
          <w:szCs w:val="26"/>
          <w:lang w:val="uz-Cyrl-UZ" w:eastAsia="it-IT"/>
        </w:rPr>
        <w:t>means the following:</w:t>
      </w:r>
    </w:p>
    <w:p w14:paraId="1A65DE62"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sidRPr="00A13EE2">
        <w:rPr>
          <w:rFonts w:ascii="Times New Roman" w:hAnsi="Times New Roman" w:cs="Times New Roman"/>
          <w:bCs/>
          <w:i/>
          <w:iCs/>
          <w:sz w:val="26"/>
          <w:szCs w:val="26"/>
          <w:lang w:val="uz-Cyrl-UZ" w:eastAsia="it-IT"/>
        </w:rPr>
        <w:t>-</w:t>
      </w:r>
      <w:r>
        <w:rPr>
          <w:rFonts w:ascii="Times New Roman" w:hAnsi="Times New Roman" w:cs="Times New Roman"/>
          <w:b/>
          <w:i/>
          <w:iCs/>
          <w:sz w:val="26"/>
          <w:szCs w:val="26"/>
          <w:lang w:val="uz-Cyrl-UZ" w:eastAsia="it-IT"/>
        </w:rPr>
        <w:t>Hospitality</w:t>
      </w:r>
      <w:r w:rsidR="001A0F4F" w:rsidRPr="005054BD">
        <w:rPr>
          <w:rFonts w:ascii="Times New Roman" w:hAnsi="Times New Roman" w:cs="Times New Roman"/>
          <w:i/>
          <w:iCs/>
          <w:sz w:val="26"/>
          <w:szCs w:val="26"/>
          <w:lang w:val="uz-Cyrl-UZ" w:eastAsia="it-IT"/>
        </w:rPr>
        <w:t xml:space="preserve"> </w:t>
      </w:r>
      <w:r w:rsidR="001A0F4F" w:rsidRPr="005054BD">
        <w:rPr>
          <w:rFonts w:ascii="Times New Roman" w:hAnsi="Times New Roman" w:cs="Times New Roman"/>
          <w:iCs/>
          <w:sz w:val="26"/>
          <w:szCs w:val="26"/>
          <w:lang w:val="uz-Cyrl-UZ" w:eastAsia="it-IT"/>
        </w:rPr>
        <w:t>includes meals, parties and other such activities. Hospitality differs from gifts in that hospitality requires the receiving party to be present;</w:t>
      </w:r>
    </w:p>
    <w:p w14:paraId="5111052E"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Pr>
          <w:rFonts w:ascii="Times New Roman" w:hAnsi="Times New Roman" w:cs="Times New Roman"/>
          <w:bCs/>
          <w:sz w:val="26"/>
          <w:szCs w:val="26"/>
          <w:lang w:val="uz-Cyrl-UZ" w:eastAsia="it-IT"/>
        </w:rPr>
        <w:t>-</w:t>
      </w:r>
      <w:r w:rsidR="00E03E6E" w:rsidRPr="005054BD">
        <w:rPr>
          <w:rFonts w:ascii="Times New Roman" w:hAnsi="Times New Roman" w:cs="Times New Roman"/>
          <w:b/>
          <w:i/>
          <w:iCs/>
          <w:sz w:val="26"/>
          <w:szCs w:val="26"/>
          <w:lang w:val="uz-Cyrl-UZ" w:eastAsia="it-IT"/>
        </w:rPr>
        <w:t>Entertainment</w:t>
      </w:r>
      <w:r w:rsidR="00E03E6E" w:rsidRPr="005054BD">
        <w:rPr>
          <w:rFonts w:ascii="Times New Roman" w:hAnsi="Times New Roman" w:cs="Times New Roman"/>
          <w:b/>
          <w:iCs/>
          <w:sz w:val="26"/>
          <w:szCs w:val="26"/>
          <w:lang w:val="uz-Cyrl-UZ" w:eastAsia="it-IT"/>
        </w:rPr>
        <w:t xml:space="preserve"> </w:t>
      </w:r>
      <w:r w:rsidR="00E03E6E" w:rsidRPr="005054BD">
        <w:rPr>
          <w:rFonts w:ascii="Times New Roman" w:hAnsi="Times New Roman" w:cs="Times New Roman"/>
          <w:iCs/>
          <w:sz w:val="26"/>
          <w:szCs w:val="26"/>
          <w:lang w:val="uz-Cyrl-UZ" w:eastAsia="it-IT"/>
        </w:rPr>
        <w:t>usually involves attending plays, concerts and sporting events;</w:t>
      </w:r>
    </w:p>
    <w:p w14:paraId="15009CAA"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sidRPr="00A13EE2">
        <w:rPr>
          <w:rFonts w:ascii="Times New Roman" w:hAnsi="Times New Roman" w:cs="Times New Roman"/>
          <w:bCs/>
          <w:sz w:val="26"/>
          <w:szCs w:val="26"/>
          <w:lang w:val="uz-Cyrl-UZ" w:eastAsia="it-IT"/>
        </w:rPr>
        <w:t>-</w:t>
      </w:r>
      <w:r>
        <w:rPr>
          <w:rFonts w:ascii="Times New Roman" w:hAnsi="Times New Roman" w:cs="Times New Roman"/>
          <w:b/>
          <w:i/>
          <w:iCs/>
          <w:sz w:val="26"/>
          <w:szCs w:val="26"/>
          <w:lang w:val="uz-Cyrl-UZ" w:eastAsia="it-IT"/>
        </w:rPr>
        <w:t>Travel</w:t>
      </w:r>
      <w:r w:rsidR="00E03E6E" w:rsidRPr="005054BD">
        <w:rPr>
          <w:rFonts w:ascii="Times New Roman" w:hAnsi="Times New Roman" w:cs="Times New Roman"/>
          <w:i/>
          <w:iCs/>
          <w:sz w:val="26"/>
          <w:szCs w:val="26"/>
          <w:lang w:val="uz-Cyrl-UZ" w:eastAsia="it-IT"/>
        </w:rPr>
        <w:t xml:space="preserve"> </w:t>
      </w:r>
      <w:r w:rsidR="003F46C3" w:rsidRPr="005054BD">
        <w:rPr>
          <w:rFonts w:ascii="Times New Roman" w:hAnsi="Times New Roman" w:cs="Times New Roman"/>
          <w:sz w:val="26"/>
          <w:szCs w:val="26"/>
          <w:lang w:val="uz-Cyrl-UZ"/>
        </w:rPr>
        <w:t>is defined as the provision of a travel ticket, accommodation or reimbursement of the cost of travel or accommodation by a potential customer, customer or business partner of the company.</w:t>
      </w:r>
    </w:p>
    <w:p w14:paraId="5386EF43" w14:textId="77777777" w:rsidR="00991754" w:rsidRPr="005054BD" w:rsidRDefault="00D135BE"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The Society does not pay for the travel, accommodation and related expenses of other persons, except for the cases expressly provided for in the contract.</w:t>
      </w:r>
    </w:p>
    <w:p w14:paraId="7A95BE72" w14:textId="77777777" w:rsidR="00991754" w:rsidRPr="005054BD" w:rsidRDefault="003F46C3"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
          <w:iCs/>
          <w:sz w:val="26"/>
          <w:szCs w:val="26"/>
          <w:lang w:val="uz-Cyrl-UZ" w:eastAsia="it-IT"/>
        </w:rPr>
        <w:t>Political contributions</w:t>
      </w:r>
      <w:r w:rsidRPr="005054BD">
        <w:rPr>
          <w:rFonts w:ascii="Times New Roman" w:hAnsi="Times New Roman" w:cs="Times New Roman"/>
          <w:iCs/>
          <w:sz w:val="26"/>
          <w:szCs w:val="26"/>
          <w:lang w:val="uz-Cyrl-UZ" w:eastAsia="it-IT"/>
        </w:rPr>
        <w:t xml:space="preserve">- this is cash, material gifts, intangible goods or services donated or provided to a political party, politician or political candidate. Such </w:t>
      </w:r>
      <w:r w:rsidRPr="005054BD">
        <w:rPr>
          <w:rFonts w:ascii="Times New Roman" w:hAnsi="Times New Roman" w:cs="Times New Roman"/>
          <w:iCs/>
          <w:sz w:val="26"/>
          <w:szCs w:val="26"/>
          <w:lang w:val="uz-Cyrl-UZ" w:eastAsia="it-IT"/>
        </w:rPr>
        <w:lastRenderedPageBreak/>
        <w:t>contributions may be used to improperly influence political processes or decisions to gain illegal influence. The Society does not allow direct or indirect political contributions under any circumstances.</w:t>
      </w:r>
    </w:p>
    <w:p w14:paraId="5DB804D6" w14:textId="77777777" w:rsidR="00991754" w:rsidRPr="005054BD" w:rsidRDefault="00757A58"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
          <w:iCs/>
          <w:sz w:val="26"/>
          <w:szCs w:val="26"/>
          <w:lang w:val="uz-Cyrl-UZ" w:eastAsia="it-IT"/>
        </w:rPr>
        <w:t>Charity</w:t>
      </w:r>
      <w:r w:rsidRPr="005054BD">
        <w:rPr>
          <w:rFonts w:ascii="Times New Roman" w:hAnsi="Times New Roman" w:cs="Times New Roman"/>
          <w:iCs/>
          <w:sz w:val="26"/>
          <w:szCs w:val="26"/>
          <w:lang w:val="uz-Cyrl-UZ" w:eastAsia="it-IT"/>
        </w:rPr>
        <w:t>can be given in cash or in kind and includes any valuables that the community donates to support charitable activities in culture, education, science, social welfare and other areas. A charitable donation is a voluntary donation that helps a non-profit organization achieve its goals or cover its expenses and does not represent a significant commercial benefit to the donor.</w:t>
      </w:r>
    </w:p>
    <w:p w14:paraId="779E7575" w14:textId="77777777" w:rsidR="00991754" w:rsidRPr="005054BD" w:rsidRDefault="00C1190C"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The Society distinguishes two categories of donations:</w:t>
      </w:r>
    </w:p>
    <w:p w14:paraId="150D030A"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iCs/>
          <w:sz w:val="26"/>
          <w:szCs w:val="26"/>
          <w:lang w:val="uz-Cyrl-UZ" w:eastAsia="it-IT"/>
        </w:rPr>
      </w:pPr>
      <w:r>
        <w:rPr>
          <w:rFonts w:ascii="Times New Roman" w:hAnsi="Times New Roman" w:cs="Times New Roman"/>
          <w:b/>
          <w:iCs/>
          <w:sz w:val="26"/>
          <w:szCs w:val="26"/>
          <w:lang w:val="uz-Cyrl-UZ" w:eastAsia="it-IT"/>
        </w:rPr>
        <w:t>- one-time financial assistance</w:t>
      </w:r>
      <w:r w:rsidR="00200FB7" w:rsidRPr="005054BD">
        <w:rPr>
          <w:rFonts w:ascii="Times New Roman" w:hAnsi="Times New Roman" w:cs="Times New Roman"/>
          <w:iCs/>
          <w:sz w:val="26"/>
          <w:szCs w:val="26"/>
          <w:lang w:val="uz-Cyrl-UZ" w:eastAsia="it-IT"/>
        </w:rPr>
        <w:t>, which is a donation of money to a particular body for the general achievement of its purpose;</w:t>
      </w:r>
    </w:p>
    <w:p w14:paraId="2F3A6216"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iCs/>
          <w:sz w:val="26"/>
          <w:szCs w:val="26"/>
          <w:lang w:val="uz-Cyrl-UZ" w:eastAsia="it-IT"/>
        </w:rPr>
      </w:pPr>
      <w:r>
        <w:rPr>
          <w:rFonts w:ascii="Times New Roman" w:hAnsi="Times New Roman" w:cs="Times New Roman"/>
          <w:b/>
          <w:iCs/>
          <w:sz w:val="26"/>
          <w:szCs w:val="26"/>
          <w:lang w:val="uz-Cyrl-UZ" w:eastAsia="it-IT"/>
        </w:rPr>
        <w:t>- financial participation or a specific event</w:t>
      </w:r>
      <w:r w:rsidR="00200FB7" w:rsidRPr="005054BD">
        <w:rPr>
          <w:rFonts w:ascii="Times New Roman" w:hAnsi="Times New Roman" w:cs="Times New Roman"/>
          <w:iCs/>
          <w:sz w:val="26"/>
          <w:szCs w:val="26"/>
          <w:lang w:val="uz-Cyrl-UZ" w:eastAsia="it-IT"/>
        </w:rPr>
        <w:t>, grants representing full reimbursement of costs for actions or projects of a permanent nature.</w:t>
      </w:r>
    </w:p>
    <w:p w14:paraId="6DD1BC75" w14:textId="77777777" w:rsidR="004307BB" w:rsidRPr="005054BD" w:rsidRDefault="00A30023" w:rsidP="009B51D6">
      <w:pPr>
        <w:pStyle w:val="a"/>
        <w:numPr>
          <w:ilvl w:val="0"/>
          <w:numId w:val="0"/>
        </w:numPr>
        <w:tabs>
          <w:tab w:val="left" w:pos="993"/>
        </w:tabs>
        <w:spacing w:before="240" w:after="240"/>
        <w:ind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Instead of financial support, the society can provide donations related to the provision of goods (tangible or intangible) or services in a non-monetary form to a third party.</w:t>
      </w:r>
    </w:p>
    <w:p w14:paraId="2237C5DF" w14:textId="77777777" w:rsidR="00991754" w:rsidRPr="005054BD" w:rsidRDefault="00A30023"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sidRPr="005054BD">
        <w:rPr>
          <w:rFonts w:ascii="Times New Roman" w:hAnsi="Times New Roman" w:cs="Times New Roman"/>
          <w:sz w:val="26"/>
          <w:szCs w:val="26"/>
          <w:lang w:val="uz-Cyrl-UZ" w:eastAsia="it-IT"/>
        </w:rPr>
        <w:t>Other donations include social projects in which the community develops its primary production activities and is financed by the community or created by the community and entirely related to local communities.</w:t>
      </w:r>
    </w:p>
    <w:p w14:paraId="50AECF1B" w14:textId="77777777" w:rsidR="00A30023" w:rsidRPr="005054BD" w:rsidRDefault="00972C5F" w:rsidP="00A30023">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b/>
          <w:i/>
          <w:iCs/>
          <w:sz w:val="26"/>
          <w:szCs w:val="26"/>
          <w:lang w:val="uz-Cyrl-UZ" w:eastAsia="it-IT"/>
        </w:rPr>
        <w:t>Sponsorship</w:t>
      </w:r>
      <w:r w:rsidRPr="005054BD">
        <w:rPr>
          <w:rFonts w:ascii="Times New Roman" w:hAnsi="Times New Roman" w:cs="Times New Roman"/>
          <w:iCs/>
          <w:sz w:val="26"/>
          <w:szCs w:val="26"/>
          <w:lang w:val="uz-Cyrl-UZ" w:eastAsia="it-IT"/>
        </w:rPr>
        <w:t>- holding an event, providing services or carrying out activities that give rights and privileges to society. For example, transferring funds to a third party for the purpose of promoting and advertising community services.</w:t>
      </w:r>
    </w:p>
    <w:p w14:paraId="5D4C2981" w14:textId="77777777" w:rsidR="00991754" w:rsidRPr="005054BD" w:rsidRDefault="00972C5F" w:rsidP="009B51D6">
      <w:pPr>
        <w:pStyle w:val="a"/>
        <w:numPr>
          <w:ilvl w:val="0"/>
          <w:numId w:val="0"/>
        </w:numPr>
        <w:tabs>
          <w:tab w:val="left" w:pos="993"/>
        </w:tabs>
        <w:spacing w:before="240" w:after="240"/>
        <w:ind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Cultural patronage means certain cultural events intended to promote society through cooperation with certain institutions and events related to culture. Sponsorships differ from donations in that the sponsor receives something in return, such as advertising or promotion of the community.</w:t>
      </w:r>
    </w:p>
    <w:p w14:paraId="4DE12CE1" w14:textId="77777777" w:rsidR="00991754" w:rsidRPr="005054BD" w:rsidRDefault="00790F4D"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As a rule, donations and sponsorships are provided in accordance with applicable law and must never be directly or indirectly related to illegal activities or illegal benefits for society.</w:t>
      </w:r>
    </w:p>
    <w:p w14:paraId="5283869C" w14:textId="77777777" w:rsidR="00991754" w:rsidRPr="005054BD" w:rsidRDefault="000B65E8"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Donations and sponsorships can be considered bribes if they are given or received as a reward for coercing someone to do something wrong or as a reward for doing something wrong. They can also be used as hidden transfers to corrupt counterparties.</w:t>
      </w:r>
    </w:p>
    <w:p w14:paraId="1ACFE478" w14:textId="4BC10265" w:rsidR="00991754" w:rsidRPr="005054BD" w:rsidRDefault="002D22C5" w:rsidP="009B51D6">
      <w:pPr>
        <w:pStyle w:val="Chartnote"/>
        <w:numPr>
          <w:ilvl w:val="0"/>
          <w:numId w:val="18"/>
        </w:numPr>
        <w:tabs>
          <w:tab w:val="left" w:pos="993"/>
        </w:tabs>
        <w:jc w:val="center"/>
        <w:rPr>
          <w:rFonts w:ascii="Times New Roman" w:hAnsi="Times New Roman" w:cs="Times New Roman"/>
          <w:b/>
          <w:sz w:val="26"/>
          <w:szCs w:val="26"/>
          <w:lang w:val="uz-Cyrl-UZ"/>
        </w:rPr>
      </w:pPr>
      <w:r w:rsidRPr="005054BD">
        <w:rPr>
          <w:rFonts w:ascii="Times New Roman" w:hAnsi="Times New Roman" w:cs="Times New Roman"/>
          <w:b/>
          <w:sz w:val="26"/>
          <w:szCs w:val="26"/>
          <w:lang w:val="uz-Cyrl-UZ"/>
        </w:rPr>
        <w:lastRenderedPageBreak/>
        <w:t>Policy implementation</w:t>
      </w:r>
      <w:r w:rsidR="0091385D">
        <w:rPr>
          <w:rFonts w:ascii="Times New Roman" w:hAnsi="Times New Roman" w:cs="Times New Roman"/>
          <w:b/>
          <w:sz w:val="26"/>
          <w:szCs w:val="26"/>
          <w:lang w:val="uz-Cyrl-UZ"/>
        </w:rPr>
        <w:t>.</w:t>
      </w:r>
    </w:p>
    <w:p w14:paraId="347C823F" w14:textId="77777777" w:rsidR="00991754" w:rsidRPr="005054BD" w:rsidRDefault="000B65E8"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The Compliance Department undertakes ongoing training and awareness of community staff to ensure effective implementation of the Policy. In particular, the Compliance Service, in cooperation with the HR Service, takes the following measures related to employee training:</w:t>
      </w:r>
    </w:p>
    <w:p w14:paraId="279D7CA3" w14:textId="77777777" w:rsidR="002D22C5" w:rsidRPr="005054BD" w:rsidRDefault="00A13EE2"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to provide the necessary information, including the publication of this Policy, through the Internet, internal seminars, open discussions, etc., to ensure the awareness of employees about the prevention of corruption;</w:t>
      </w:r>
    </w:p>
    <w:p w14:paraId="5FC33335" w14:textId="77777777" w:rsidR="00991754" w:rsidRPr="005054BD" w:rsidRDefault="00A13EE2" w:rsidP="009B51D6">
      <w:pPr>
        <w:pStyle w:val="a"/>
        <w:numPr>
          <w:ilvl w:val="0"/>
          <w:numId w:val="0"/>
        </w:numPr>
        <w:tabs>
          <w:tab w:val="left" w:pos="993"/>
        </w:tabs>
        <w:spacing w:before="240" w:after="24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when recruiting new employees, introduces them to the society's anti-bribery and anti-corruption rules.</w:t>
      </w:r>
    </w:p>
    <w:p w14:paraId="5E9068B8" w14:textId="77777777" w:rsidR="00991754" w:rsidRPr="005054BD" w:rsidRDefault="00C90288"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sz w:val="26"/>
          <w:szCs w:val="26"/>
          <w:lang w:val="uz-Cyrl-UZ"/>
        </w:rPr>
        <w:t>The Community Compliance Service is responsible for ensuring compliance with this Policy. The Compliance Service is responsible for ensuring that the Policy is up-to-date and demonstrating best practices.</w:t>
      </w:r>
    </w:p>
    <w:p w14:paraId="650E4D55" w14:textId="77777777" w:rsidR="00991754" w:rsidRPr="005054BD" w:rsidRDefault="009D5F41"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Each manager must comply with this Policy within the scope of his/her functional responsibility, set an example (be a role model) and give instructions to subordinates.</w:t>
      </w:r>
    </w:p>
    <w:p w14:paraId="70B9A4B2" w14:textId="77777777" w:rsidR="00991754" w:rsidRPr="005054BD" w:rsidRDefault="006C523D"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All employees are responsible for following the principles and rules set forth in this Policy. Reports of violations of the Policy by employees, violations identified by the Compliance Service on its own initiative, or suspected violations must be processed in the prescribed manner.</w:t>
      </w:r>
    </w:p>
    <w:p w14:paraId="1CF0334F" w14:textId="4685C3F1" w:rsidR="00991754" w:rsidRPr="005054BD" w:rsidRDefault="00C90288" w:rsidP="009B51D6">
      <w:pPr>
        <w:pStyle w:val="Chartnote"/>
        <w:numPr>
          <w:ilvl w:val="0"/>
          <w:numId w:val="18"/>
        </w:numPr>
        <w:tabs>
          <w:tab w:val="left" w:pos="993"/>
        </w:tabs>
        <w:jc w:val="center"/>
        <w:rPr>
          <w:rFonts w:ascii="Times New Roman" w:hAnsi="Times New Roman" w:cs="Times New Roman"/>
          <w:b/>
          <w:sz w:val="26"/>
          <w:szCs w:val="26"/>
          <w:lang w:val="uz-Cyrl-UZ"/>
        </w:rPr>
      </w:pPr>
      <w:bookmarkStart w:id="6" w:name="_Toc83977324"/>
      <w:r w:rsidRPr="005054BD">
        <w:rPr>
          <w:rFonts w:ascii="Times New Roman" w:hAnsi="Times New Roman" w:cs="Times New Roman"/>
          <w:b/>
          <w:sz w:val="26"/>
          <w:szCs w:val="26"/>
          <w:lang w:val="uz-Cyrl-UZ"/>
        </w:rPr>
        <w:t>Oversight of anti-corruption policies</w:t>
      </w:r>
      <w:bookmarkEnd w:id="6"/>
      <w:r w:rsidR="0091385D">
        <w:rPr>
          <w:rFonts w:ascii="Times New Roman" w:hAnsi="Times New Roman" w:cs="Times New Roman"/>
          <w:b/>
          <w:sz w:val="26"/>
          <w:szCs w:val="26"/>
          <w:lang w:val="uz-Cyrl-UZ"/>
        </w:rPr>
        <w:t>.</w:t>
      </w:r>
    </w:p>
    <w:p w14:paraId="45ED0DE1" w14:textId="77777777" w:rsidR="00C90288" w:rsidRPr="005054BD" w:rsidRDefault="009219F4" w:rsidP="00C90288">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bookmarkStart w:id="7" w:name="_Hlk137241807"/>
      <w:r w:rsidRPr="005054BD">
        <w:rPr>
          <w:rFonts w:ascii="Times New Roman" w:hAnsi="Times New Roman" w:cs="Times New Roman"/>
          <w:iCs/>
          <w:sz w:val="26"/>
          <w:szCs w:val="26"/>
          <w:lang w:val="uz-Cyrl-UZ" w:eastAsia="it-IT"/>
        </w:rPr>
        <w:t>The Compliance Service reviews the Policy at least once every two years or periodically as necessary to determine the necessary changes and additions to the goals of the Policy, as well as to ensure compliance with applicable laws and internal policies and procedures of the company.</w:t>
      </w:r>
      <w:bookmarkEnd w:id="7"/>
    </w:p>
    <w:p w14:paraId="323A42B6" w14:textId="77777777" w:rsidR="00C93F9C" w:rsidRDefault="009219F4" w:rsidP="009B51D6">
      <w:pPr>
        <w:pStyle w:val="a"/>
        <w:numPr>
          <w:ilvl w:val="2"/>
          <w:numId w:val="19"/>
        </w:numPr>
        <w:tabs>
          <w:tab w:val="left" w:pos="993"/>
        </w:tabs>
        <w:spacing w:before="240" w:after="240"/>
        <w:ind w:left="0" w:firstLine="567"/>
        <w:rPr>
          <w:rFonts w:ascii="Times New Roman" w:hAnsi="Times New Roman" w:cs="Times New Roman"/>
          <w:iCs/>
          <w:sz w:val="26"/>
          <w:szCs w:val="26"/>
          <w:lang w:val="uz-Cyrl-UZ" w:eastAsia="it-IT"/>
        </w:rPr>
      </w:pPr>
      <w:r w:rsidRPr="005054BD">
        <w:rPr>
          <w:rFonts w:ascii="Times New Roman" w:hAnsi="Times New Roman" w:cs="Times New Roman"/>
          <w:iCs/>
          <w:sz w:val="26"/>
          <w:szCs w:val="26"/>
          <w:lang w:val="uz-Cyrl-UZ" w:eastAsia="it-IT"/>
        </w:rPr>
        <w:t>Any changes to the policy will be approved by the Supervisory Board on the recommendation of the Anti-Corruption and Ethics Committee established under the Supervisory Board of the company.</w:t>
      </w:r>
    </w:p>
    <w:p w14:paraId="001E0F05" w14:textId="77777777" w:rsidR="00A13EE2" w:rsidRDefault="00A13EE2" w:rsidP="00A13EE2">
      <w:pPr>
        <w:pStyle w:val="a"/>
        <w:numPr>
          <w:ilvl w:val="0"/>
          <w:numId w:val="0"/>
        </w:numPr>
        <w:tabs>
          <w:tab w:val="left" w:pos="993"/>
        </w:tabs>
        <w:spacing w:before="240" w:after="240"/>
        <w:ind w:left="360" w:hanging="360"/>
        <w:rPr>
          <w:rFonts w:ascii="Times New Roman" w:hAnsi="Times New Roman" w:cs="Times New Roman"/>
          <w:iCs/>
          <w:sz w:val="26"/>
          <w:szCs w:val="26"/>
          <w:lang w:val="uz-Cyrl-UZ" w:eastAsia="it-IT"/>
        </w:rPr>
      </w:pPr>
    </w:p>
    <w:p w14:paraId="69436B33" w14:textId="77777777" w:rsidR="00A13EE2" w:rsidRDefault="00A13EE2" w:rsidP="00A13EE2">
      <w:pPr>
        <w:pStyle w:val="a"/>
        <w:numPr>
          <w:ilvl w:val="0"/>
          <w:numId w:val="0"/>
        </w:numPr>
        <w:tabs>
          <w:tab w:val="left" w:pos="993"/>
        </w:tabs>
        <w:spacing w:before="240" w:after="240"/>
        <w:ind w:left="360" w:hanging="360"/>
        <w:rPr>
          <w:rFonts w:ascii="Times New Roman" w:hAnsi="Times New Roman" w:cs="Times New Roman"/>
          <w:iCs/>
          <w:sz w:val="26"/>
          <w:szCs w:val="26"/>
          <w:lang w:val="uz-Cyrl-UZ" w:eastAsia="it-IT"/>
        </w:rPr>
      </w:pPr>
      <w:bookmarkStart w:id="8" w:name="_GoBack"/>
      <w:bookmarkEnd w:id="8"/>
    </w:p>
    <w:p w14:paraId="5A74762B" w14:textId="671A79DE" w:rsidR="00A13EE2" w:rsidRPr="00A13EE2" w:rsidRDefault="00A13EE2" w:rsidP="00A13EE2">
      <w:pPr>
        <w:pStyle w:val="a"/>
        <w:numPr>
          <w:ilvl w:val="0"/>
          <w:numId w:val="0"/>
        </w:numPr>
        <w:tabs>
          <w:tab w:val="left" w:pos="993"/>
        </w:tabs>
        <w:spacing w:before="240" w:after="240"/>
        <w:ind w:left="360" w:hanging="360"/>
        <w:jc w:val="center"/>
        <w:rPr>
          <w:rFonts w:ascii="Times New Roman" w:hAnsi="Times New Roman" w:cs="Times New Roman"/>
          <w:b/>
          <w:bCs/>
          <w:iCs/>
          <w:sz w:val="26"/>
          <w:szCs w:val="26"/>
          <w:lang w:val="uz-Cyrl-UZ" w:eastAsia="it-IT"/>
        </w:rPr>
      </w:pPr>
      <w:r w:rsidRPr="00A13EE2">
        <w:rPr>
          <w:rFonts w:ascii="Times New Roman" w:hAnsi="Times New Roman" w:cs="Times New Roman"/>
          <w:b/>
          <w:bCs/>
          <w:iCs/>
          <w:sz w:val="26"/>
          <w:szCs w:val="26"/>
          <w:lang w:val="uz-Cyrl-UZ" w:eastAsia="it-IT"/>
        </w:rPr>
        <w:t xml:space="preserve">The head of the compliance </w:t>
      </w:r>
      <w:r w:rsidR="0091385D">
        <w:rPr>
          <w:rFonts w:ascii="Times New Roman" w:hAnsi="Times New Roman" w:cs="Times New Roman"/>
          <w:b/>
          <w:bCs/>
          <w:iCs/>
          <w:sz w:val="26"/>
          <w:szCs w:val="26"/>
          <w:lang w:val="uz-Cyrl-UZ" w:eastAsia="it-IT"/>
        </w:rPr>
        <w:t xml:space="preserve">                         </w:t>
      </w:r>
      <w:r w:rsidRPr="00A13EE2">
        <w:rPr>
          <w:rFonts w:ascii="Times New Roman" w:hAnsi="Times New Roman" w:cs="Times New Roman"/>
          <w:b/>
          <w:bCs/>
          <w:iCs/>
          <w:sz w:val="26"/>
          <w:szCs w:val="26"/>
          <w:lang w:val="uz-Cyrl-UZ" w:eastAsia="it-IT"/>
        </w:rPr>
        <w:t>Z.V. Ungarbaeva</w:t>
      </w:r>
    </w:p>
    <w:p w14:paraId="40E62604" w14:textId="77777777" w:rsidR="00A13EE2" w:rsidRPr="00A13EE2" w:rsidRDefault="00A13EE2" w:rsidP="00A13EE2">
      <w:pPr>
        <w:pStyle w:val="a"/>
        <w:numPr>
          <w:ilvl w:val="0"/>
          <w:numId w:val="0"/>
        </w:numPr>
        <w:tabs>
          <w:tab w:val="left" w:pos="993"/>
        </w:tabs>
        <w:spacing w:before="240" w:after="240"/>
        <w:ind w:left="360" w:hanging="360"/>
        <w:jc w:val="center"/>
        <w:rPr>
          <w:rFonts w:ascii="Times New Roman" w:hAnsi="Times New Roman" w:cs="Times New Roman"/>
          <w:b/>
          <w:bCs/>
          <w:iCs/>
          <w:sz w:val="26"/>
          <w:szCs w:val="26"/>
          <w:lang w:val="uz-Cyrl-UZ" w:eastAsia="it-IT"/>
        </w:rPr>
      </w:pPr>
    </w:p>
    <w:sectPr w:rsidR="00A13EE2" w:rsidRPr="00A13EE2" w:rsidSect="005054BD">
      <w:headerReference w:type="even" r:id="rId11"/>
      <w:headerReference w:type="default" r:id="rId12"/>
      <w:footerReference w:type="default" r:id="rId13"/>
      <w:pgSz w:w="11900" w:h="16840"/>
      <w:pgMar w:top="1261" w:right="1134" w:bottom="1418" w:left="1701"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4DA3" w14:textId="77777777" w:rsidR="00DD1CDE" w:rsidRDefault="00DD1CDE" w:rsidP="00732C50">
      <w:r>
        <w:separator/>
      </w:r>
    </w:p>
  </w:endnote>
  <w:endnote w:type="continuationSeparator" w:id="0">
    <w:p w14:paraId="1CB81E4A" w14:textId="77777777" w:rsidR="00DD1CDE" w:rsidRDefault="00DD1CDE" w:rsidP="00732C50">
      <w:r>
        <w:continuationSeparator/>
      </w:r>
    </w:p>
  </w:endnote>
  <w:endnote w:type="continuationNotice" w:id="1">
    <w:p w14:paraId="58A41D41" w14:textId="77777777" w:rsidR="00DD1CDE" w:rsidRDefault="00DD1CDE"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Roboto Light">
    <w:altName w:val="Times New Roman"/>
    <w:charset w:val="CC"/>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20641" w14:textId="76DD76D6" w:rsidR="005054BD" w:rsidRPr="0091385D" w:rsidRDefault="0091385D" w:rsidP="0091385D">
    <w:pPr>
      <w:pStyle w:val="a7"/>
      <w:jc w:val="center"/>
      <w:rPr>
        <w:lang w:val="en-US"/>
      </w:rPr>
    </w:pPr>
    <w:r w:rsidRPr="0091385D">
      <w:rPr>
        <w:rFonts w:ascii="Times New Roman" w:hAnsi="Times New Roman" w:cs="Times New Roman"/>
        <w:b w:val="0"/>
        <w:i/>
        <w:iCs/>
        <w:noProof/>
        <w:color w:val="auto"/>
        <w:sz w:val="26"/>
        <w:szCs w:val="26"/>
        <w:lang w:val="en-US"/>
      </w:rPr>
      <w:t>Joint-Stock "BIOKIMYO" ANTI-CORRUPTION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C171E" w14:textId="77777777" w:rsidR="00DD1CDE" w:rsidRDefault="00DD1CDE" w:rsidP="00732C50">
      <w:r>
        <w:separator/>
      </w:r>
    </w:p>
  </w:footnote>
  <w:footnote w:type="continuationSeparator" w:id="0">
    <w:p w14:paraId="274FF455" w14:textId="77777777" w:rsidR="00DD1CDE" w:rsidRDefault="00DD1CDE" w:rsidP="00732C50">
      <w:r>
        <w:continuationSeparator/>
      </w:r>
    </w:p>
  </w:footnote>
  <w:footnote w:type="continuationNotice" w:id="1">
    <w:p w14:paraId="2B1F1604" w14:textId="77777777" w:rsidR="00DD1CDE" w:rsidRDefault="00DD1CDE"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16DD" w14:textId="77777777" w:rsidR="00AD1394" w:rsidRDefault="00AD139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BE07EB">
      <w:rPr>
        <w:rStyle w:val="a9"/>
        <w:noProof/>
      </w:rPr>
      <w:t>2</w:t>
    </w:r>
    <w:r>
      <w:rPr>
        <w:rStyle w:val="a9"/>
      </w:rPr>
      <w:fldChar w:fldCharType="end"/>
    </w:r>
  </w:p>
  <w:p w14:paraId="0A9BF0BC" w14:textId="77777777" w:rsidR="00AD1394" w:rsidRDefault="00AD1394" w:rsidP="00AD139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211146598"/>
      <w:docPartObj>
        <w:docPartGallery w:val="Page Numbers (Top of Page)"/>
        <w:docPartUnique/>
      </w:docPartObj>
    </w:sdtPr>
    <w:sdtEndPr>
      <w:rPr>
        <w:rStyle w:val="a9"/>
      </w:rPr>
    </w:sdtEndPr>
    <w:sdtContent>
      <w:p w14:paraId="0D10A3E0" w14:textId="77777777" w:rsidR="00AD1394" w:rsidRDefault="00AD1394" w:rsidP="007929E8">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D432BF">
          <w:rPr>
            <w:rStyle w:val="a9"/>
            <w:noProof/>
          </w:rPr>
          <w:t>5</w:t>
        </w:r>
        <w:r>
          <w:rPr>
            <w:rStyle w:val="a9"/>
          </w:rPr>
          <w:fldChar w:fldCharType="end"/>
        </w:r>
      </w:p>
    </w:sdtContent>
  </w:sdt>
  <w:p w14:paraId="526B7BA0" w14:textId="77777777" w:rsidR="00537047" w:rsidRDefault="00537047" w:rsidP="00AD139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1D6BCE6"/>
    <w:lvl w:ilvl="0">
      <w:start w:val="1"/>
      <w:numFmt w:val="bullet"/>
      <w:pStyle w:val="40"/>
      <w:lvlText w:val=""/>
      <w:lvlJc w:val="left"/>
      <w:pPr>
        <w:tabs>
          <w:tab w:val="num" w:pos="1352"/>
        </w:tabs>
        <w:ind w:left="1352" w:hanging="360"/>
      </w:pPr>
      <w:rPr>
        <w:rFonts w:ascii="Symbol" w:hAnsi="Symbol" w:hint="default"/>
      </w:rPr>
    </w:lvl>
  </w:abstractNum>
  <w:abstractNum w:abstractNumId="5" w15:restartNumberingAfterBreak="0">
    <w:nsid w:val="FFFFFF88"/>
    <w:multiLevelType w:val="singleLevel"/>
    <w:tmpl w:val="27A0A6F4"/>
    <w:lvl w:ilvl="0">
      <w:start w:val="1"/>
      <w:numFmt w:val="decimal"/>
      <w:pStyle w:val="a"/>
      <w:lvlText w:val="%1."/>
      <w:lvlJc w:val="left"/>
      <w:pPr>
        <w:tabs>
          <w:tab w:val="num" w:pos="360"/>
        </w:tabs>
        <w:ind w:left="360" w:hanging="360"/>
      </w:pPr>
      <w:rPr>
        <w:rFonts w:asciiTheme="minorHAnsi" w:hAnsiTheme="minorHAnsi" w:hint="default"/>
        <w:b w:val="0"/>
        <w:bCs w:val="0"/>
        <w:color w:val="auto"/>
      </w:rPr>
    </w:lvl>
  </w:abstractNum>
  <w:abstractNum w:abstractNumId="6" w15:restartNumberingAfterBreak="0">
    <w:nsid w:val="131A01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35D65"/>
    <w:multiLevelType w:val="multilevel"/>
    <w:tmpl w:val="04190027"/>
    <w:lvl w:ilvl="0">
      <w:start w:val="1"/>
      <w:numFmt w:val="upperRoman"/>
      <w:pStyle w:val="1"/>
      <w:lvlText w:val="%1."/>
      <w:lvlJc w:val="left"/>
      <w:pPr>
        <w:ind w:left="0" w:firstLine="0"/>
      </w:pPr>
    </w:lvl>
    <w:lvl w:ilvl="1">
      <w:start w:val="1"/>
      <w:numFmt w:val="upperLetter"/>
      <w:pStyle w:val="20"/>
      <w:lvlText w:val="%2."/>
      <w:lvlJc w:val="left"/>
      <w:pPr>
        <w:ind w:left="720" w:firstLine="0"/>
      </w:pPr>
    </w:lvl>
    <w:lvl w:ilvl="2">
      <w:start w:val="1"/>
      <w:numFmt w:val="decimal"/>
      <w:pStyle w:val="30"/>
      <w:lvlText w:val="%3."/>
      <w:lvlJc w:val="left"/>
      <w:pPr>
        <w:ind w:left="1440" w:firstLine="0"/>
      </w:pPr>
    </w:lvl>
    <w:lvl w:ilvl="3">
      <w:start w:val="1"/>
      <w:numFmt w:val="lowerLetter"/>
      <w:pStyle w:val="41"/>
      <w:lvlText w:val="%4)"/>
      <w:lvlJc w:val="left"/>
      <w:pPr>
        <w:ind w:left="2160" w:firstLine="0"/>
      </w:pPr>
    </w:lvl>
    <w:lvl w:ilvl="4">
      <w:start w:val="1"/>
      <w:numFmt w:val="decimal"/>
      <w:pStyle w:val="50"/>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8" w15:restartNumberingAfterBreak="0">
    <w:nsid w:val="515A3207"/>
    <w:multiLevelType w:val="multilevel"/>
    <w:tmpl w:val="EDD0D670"/>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2A746D"/>
    <w:multiLevelType w:val="multilevel"/>
    <w:tmpl w:val="033C79DA"/>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CE323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8D7EF7"/>
    <w:multiLevelType w:val="hybridMultilevel"/>
    <w:tmpl w:val="9422738A"/>
    <w:lvl w:ilvl="0" w:tplc="18829FDC">
      <w:start w:val="1"/>
      <w:numFmt w:val="bullet"/>
      <w:pStyle w:val="a0"/>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82E740E"/>
    <w:multiLevelType w:val="hybridMultilevel"/>
    <w:tmpl w:val="2F3A1C64"/>
    <w:lvl w:ilvl="0" w:tplc="041CF202">
      <w:start w:val="1"/>
      <w:numFmt w:val="bullet"/>
      <w:pStyle w:val="21"/>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3D4CEE"/>
    <w:multiLevelType w:val="multilevel"/>
    <w:tmpl w:val="0B88D284"/>
    <w:lvl w:ilvl="0">
      <w:start w:val="1"/>
      <w:numFmt w:val="decimal"/>
      <w:pStyle w:val="NeAdnumber-level1"/>
      <w:lvlText w:val="%1."/>
      <w:lvlJc w:val="left"/>
      <w:pPr>
        <w:tabs>
          <w:tab w:val="num" w:pos="567"/>
        </w:tabs>
        <w:ind w:left="567" w:hanging="567"/>
      </w:pPr>
      <w:rPr>
        <w:rFonts w:hint="default"/>
        <w:b w:val="0"/>
        <w:bCs w:val="0"/>
      </w:rPr>
    </w:lvl>
    <w:lvl w:ilvl="1">
      <w:start w:val="1"/>
      <w:numFmt w:val="decimal"/>
      <w:pStyle w:val="NeAdnumber-level2"/>
      <w:lvlText w:val="%1.%2."/>
      <w:lvlJc w:val="left"/>
      <w:pPr>
        <w:tabs>
          <w:tab w:val="num" w:pos="1134"/>
        </w:tabs>
        <w:ind w:left="1134" w:hanging="567"/>
      </w:pPr>
      <w:rPr>
        <w:rFonts w:hint="default"/>
        <w:b w:val="0"/>
        <w:bCs w:val="0"/>
        <w:i w:val="0"/>
        <w:iCs w:val="0"/>
      </w:rPr>
    </w:lvl>
    <w:lvl w:ilvl="2">
      <w:start w:val="1"/>
      <w:numFmt w:val="decimal"/>
      <w:pStyle w:val="NeAdnumber-level3"/>
      <w:lvlText w:val="%1.%2.%3."/>
      <w:lvlJc w:val="left"/>
      <w:pPr>
        <w:tabs>
          <w:tab w:val="num" w:pos="1701"/>
        </w:tabs>
        <w:ind w:left="1701" w:hanging="567"/>
      </w:pPr>
      <w:rPr>
        <w:rFonts w:hint="default"/>
        <w:b w:val="0"/>
        <w:bCs/>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4E249E0"/>
    <w:multiLevelType w:val="multilevel"/>
    <w:tmpl w:val="C33C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3A42EC"/>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2"/>
  </w:num>
  <w:num w:numId="4">
    <w:abstractNumId w:val="3"/>
  </w:num>
  <w:num w:numId="5">
    <w:abstractNumId w:val="11"/>
  </w:num>
  <w:num w:numId="6">
    <w:abstractNumId w:val="12"/>
  </w:num>
  <w:num w:numId="7">
    <w:abstractNumId w:val="5"/>
    <w:lvlOverride w:ilvl="0">
      <w:startOverride w:val="1"/>
    </w:lvlOverride>
  </w:num>
  <w:num w:numId="8">
    <w:abstractNumId w:val="13"/>
  </w:num>
  <w:num w:numId="9">
    <w:abstractNumId w:val="4"/>
  </w:num>
  <w:num w:numId="10">
    <w:abstractNumId w:val="10"/>
  </w:num>
  <w:num w:numId="11">
    <w:abstractNumId w:val="5"/>
    <w:lvlOverride w:ilvl="0">
      <w:startOverride w:val="1"/>
    </w:lvlOverride>
  </w:num>
  <w:num w:numId="12">
    <w:abstractNumId w:val="5"/>
    <w:lvlOverride w:ilvl="0">
      <w:startOverride w:val="1"/>
    </w:lvlOverride>
  </w:num>
  <w:num w:numId="13">
    <w:abstractNumId w:val="14"/>
  </w:num>
  <w:num w:numId="14">
    <w:abstractNumId w:val="6"/>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8"/>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G0NDQ1MjY1MDI2MTBT0lEKTi0uzszPAykwqgUA8hty2iwAAAA="/>
  </w:docVars>
  <w:rsids>
    <w:rsidRoot w:val="00E41454"/>
    <w:rsid w:val="00000D17"/>
    <w:rsid w:val="000019F6"/>
    <w:rsid w:val="00002D63"/>
    <w:rsid w:val="00002EEB"/>
    <w:rsid w:val="00006B39"/>
    <w:rsid w:val="000155C5"/>
    <w:rsid w:val="00017ED1"/>
    <w:rsid w:val="00024019"/>
    <w:rsid w:val="000309E8"/>
    <w:rsid w:val="00031523"/>
    <w:rsid w:val="000319D6"/>
    <w:rsid w:val="00032087"/>
    <w:rsid w:val="0003406F"/>
    <w:rsid w:val="00034A2D"/>
    <w:rsid w:val="00037033"/>
    <w:rsid w:val="0003780F"/>
    <w:rsid w:val="00041338"/>
    <w:rsid w:val="000517A0"/>
    <w:rsid w:val="0005589F"/>
    <w:rsid w:val="00056387"/>
    <w:rsid w:val="00057082"/>
    <w:rsid w:val="0006586F"/>
    <w:rsid w:val="00072040"/>
    <w:rsid w:val="000771E7"/>
    <w:rsid w:val="00083073"/>
    <w:rsid w:val="000851B9"/>
    <w:rsid w:val="000869C5"/>
    <w:rsid w:val="00086D66"/>
    <w:rsid w:val="000913B6"/>
    <w:rsid w:val="00092706"/>
    <w:rsid w:val="00093EFB"/>
    <w:rsid w:val="00094D97"/>
    <w:rsid w:val="000B14F8"/>
    <w:rsid w:val="000B154B"/>
    <w:rsid w:val="000B2E9B"/>
    <w:rsid w:val="000B3004"/>
    <w:rsid w:val="000B3EDC"/>
    <w:rsid w:val="000B65E8"/>
    <w:rsid w:val="000C0E61"/>
    <w:rsid w:val="000C1686"/>
    <w:rsid w:val="000C265C"/>
    <w:rsid w:val="000C3446"/>
    <w:rsid w:val="000D43B2"/>
    <w:rsid w:val="000D4BAD"/>
    <w:rsid w:val="000D70F1"/>
    <w:rsid w:val="000E17B7"/>
    <w:rsid w:val="000E4FBC"/>
    <w:rsid w:val="000E7D67"/>
    <w:rsid w:val="000F03D7"/>
    <w:rsid w:val="000F22EB"/>
    <w:rsid w:val="000F6890"/>
    <w:rsid w:val="000F752C"/>
    <w:rsid w:val="0010623B"/>
    <w:rsid w:val="00111450"/>
    <w:rsid w:val="00112F42"/>
    <w:rsid w:val="00113896"/>
    <w:rsid w:val="00113EBB"/>
    <w:rsid w:val="001158CA"/>
    <w:rsid w:val="001272A7"/>
    <w:rsid w:val="00133313"/>
    <w:rsid w:val="0013380D"/>
    <w:rsid w:val="00136BDC"/>
    <w:rsid w:val="00142534"/>
    <w:rsid w:val="00152108"/>
    <w:rsid w:val="0015723E"/>
    <w:rsid w:val="001608BE"/>
    <w:rsid w:val="00161F1E"/>
    <w:rsid w:val="00162283"/>
    <w:rsid w:val="001624F7"/>
    <w:rsid w:val="00162F88"/>
    <w:rsid w:val="001712E8"/>
    <w:rsid w:val="001731C2"/>
    <w:rsid w:val="00173A96"/>
    <w:rsid w:val="00176754"/>
    <w:rsid w:val="00183182"/>
    <w:rsid w:val="001838D5"/>
    <w:rsid w:val="0018452C"/>
    <w:rsid w:val="00190374"/>
    <w:rsid w:val="0019058E"/>
    <w:rsid w:val="00193F79"/>
    <w:rsid w:val="00195D0E"/>
    <w:rsid w:val="00197CFB"/>
    <w:rsid w:val="001A09BD"/>
    <w:rsid w:val="001A0F4F"/>
    <w:rsid w:val="001A5DCF"/>
    <w:rsid w:val="001A638B"/>
    <w:rsid w:val="001B379A"/>
    <w:rsid w:val="001C0CED"/>
    <w:rsid w:val="001C0E9F"/>
    <w:rsid w:val="001C5D3E"/>
    <w:rsid w:val="001C6E94"/>
    <w:rsid w:val="001D1B35"/>
    <w:rsid w:val="001D6006"/>
    <w:rsid w:val="001D7C8D"/>
    <w:rsid w:val="001E1C59"/>
    <w:rsid w:val="001E1EBF"/>
    <w:rsid w:val="001E2122"/>
    <w:rsid w:val="001E42C6"/>
    <w:rsid w:val="001E44EE"/>
    <w:rsid w:val="001E460E"/>
    <w:rsid w:val="001E4CAF"/>
    <w:rsid w:val="001E7C38"/>
    <w:rsid w:val="001F51CC"/>
    <w:rsid w:val="001F60CD"/>
    <w:rsid w:val="00200FB7"/>
    <w:rsid w:val="00210D7E"/>
    <w:rsid w:val="002112F9"/>
    <w:rsid w:val="00211B47"/>
    <w:rsid w:val="00212DA5"/>
    <w:rsid w:val="00212DB4"/>
    <w:rsid w:val="002153C9"/>
    <w:rsid w:val="00220199"/>
    <w:rsid w:val="00220BA4"/>
    <w:rsid w:val="00221374"/>
    <w:rsid w:val="00222EA7"/>
    <w:rsid w:val="0022304D"/>
    <w:rsid w:val="00225A5E"/>
    <w:rsid w:val="00227E2D"/>
    <w:rsid w:val="00230007"/>
    <w:rsid w:val="00231F9F"/>
    <w:rsid w:val="00232B52"/>
    <w:rsid w:val="00233C13"/>
    <w:rsid w:val="00235A38"/>
    <w:rsid w:val="002364E8"/>
    <w:rsid w:val="00242DE6"/>
    <w:rsid w:val="002435BC"/>
    <w:rsid w:val="00243959"/>
    <w:rsid w:val="00243C8F"/>
    <w:rsid w:val="00244898"/>
    <w:rsid w:val="00245A75"/>
    <w:rsid w:val="0024647D"/>
    <w:rsid w:val="00250425"/>
    <w:rsid w:val="0025497B"/>
    <w:rsid w:val="00266B1D"/>
    <w:rsid w:val="00270AC8"/>
    <w:rsid w:val="00275720"/>
    <w:rsid w:val="00276820"/>
    <w:rsid w:val="0027766B"/>
    <w:rsid w:val="00280BD3"/>
    <w:rsid w:val="002824A1"/>
    <w:rsid w:val="00283508"/>
    <w:rsid w:val="00283F10"/>
    <w:rsid w:val="0028442F"/>
    <w:rsid w:val="00287C3F"/>
    <w:rsid w:val="00287DAF"/>
    <w:rsid w:val="002914FF"/>
    <w:rsid w:val="002932D4"/>
    <w:rsid w:val="002946D3"/>
    <w:rsid w:val="00296F66"/>
    <w:rsid w:val="002A1E75"/>
    <w:rsid w:val="002A358A"/>
    <w:rsid w:val="002B0C9A"/>
    <w:rsid w:val="002B2879"/>
    <w:rsid w:val="002B45DD"/>
    <w:rsid w:val="002B47E3"/>
    <w:rsid w:val="002B520C"/>
    <w:rsid w:val="002B59DA"/>
    <w:rsid w:val="002C058D"/>
    <w:rsid w:val="002C0A7E"/>
    <w:rsid w:val="002C1768"/>
    <w:rsid w:val="002C3A50"/>
    <w:rsid w:val="002C3ADB"/>
    <w:rsid w:val="002C3BF6"/>
    <w:rsid w:val="002C4CF6"/>
    <w:rsid w:val="002C7A5C"/>
    <w:rsid w:val="002D0C85"/>
    <w:rsid w:val="002D1852"/>
    <w:rsid w:val="002D22C5"/>
    <w:rsid w:val="002D33A7"/>
    <w:rsid w:val="002D4320"/>
    <w:rsid w:val="002D4591"/>
    <w:rsid w:val="002D4A31"/>
    <w:rsid w:val="002D4A46"/>
    <w:rsid w:val="002D56D4"/>
    <w:rsid w:val="002D6FF0"/>
    <w:rsid w:val="002E1799"/>
    <w:rsid w:val="002E28B8"/>
    <w:rsid w:val="002E2DFB"/>
    <w:rsid w:val="002E67C9"/>
    <w:rsid w:val="002F2646"/>
    <w:rsid w:val="002F75DC"/>
    <w:rsid w:val="002F7C6E"/>
    <w:rsid w:val="0030170F"/>
    <w:rsid w:val="00306A26"/>
    <w:rsid w:val="003073F7"/>
    <w:rsid w:val="0030754D"/>
    <w:rsid w:val="00311FDB"/>
    <w:rsid w:val="0031314C"/>
    <w:rsid w:val="0031436E"/>
    <w:rsid w:val="003161AF"/>
    <w:rsid w:val="00320E0F"/>
    <w:rsid w:val="00326975"/>
    <w:rsid w:val="00326B40"/>
    <w:rsid w:val="00327D98"/>
    <w:rsid w:val="003308BC"/>
    <w:rsid w:val="003311D1"/>
    <w:rsid w:val="003319E8"/>
    <w:rsid w:val="00331F4E"/>
    <w:rsid w:val="00344A9E"/>
    <w:rsid w:val="0035113A"/>
    <w:rsid w:val="00360836"/>
    <w:rsid w:val="00361248"/>
    <w:rsid w:val="00361C1F"/>
    <w:rsid w:val="00363AFD"/>
    <w:rsid w:val="0037436D"/>
    <w:rsid w:val="00384596"/>
    <w:rsid w:val="0038697B"/>
    <w:rsid w:val="00387B91"/>
    <w:rsid w:val="00390B7C"/>
    <w:rsid w:val="00393A8A"/>
    <w:rsid w:val="00394072"/>
    <w:rsid w:val="00396618"/>
    <w:rsid w:val="0039675F"/>
    <w:rsid w:val="003A2AF5"/>
    <w:rsid w:val="003A673A"/>
    <w:rsid w:val="003A7E76"/>
    <w:rsid w:val="003B1025"/>
    <w:rsid w:val="003B5501"/>
    <w:rsid w:val="003B5530"/>
    <w:rsid w:val="003C025C"/>
    <w:rsid w:val="003C2A22"/>
    <w:rsid w:val="003C33FF"/>
    <w:rsid w:val="003C4A98"/>
    <w:rsid w:val="003C51FE"/>
    <w:rsid w:val="003C6AD5"/>
    <w:rsid w:val="003D7991"/>
    <w:rsid w:val="003E01B4"/>
    <w:rsid w:val="003E10B3"/>
    <w:rsid w:val="003E3AD9"/>
    <w:rsid w:val="003E402A"/>
    <w:rsid w:val="003E4138"/>
    <w:rsid w:val="003E4CAF"/>
    <w:rsid w:val="003E4EC9"/>
    <w:rsid w:val="003E7481"/>
    <w:rsid w:val="003E7AE9"/>
    <w:rsid w:val="003F15C3"/>
    <w:rsid w:val="003F18EF"/>
    <w:rsid w:val="003F1A50"/>
    <w:rsid w:val="003F261D"/>
    <w:rsid w:val="003F46C3"/>
    <w:rsid w:val="003F4BEF"/>
    <w:rsid w:val="003F5074"/>
    <w:rsid w:val="003F51C0"/>
    <w:rsid w:val="003F55D4"/>
    <w:rsid w:val="003F57EC"/>
    <w:rsid w:val="003F594C"/>
    <w:rsid w:val="003F69B0"/>
    <w:rsid w:val="00400788"/>
    <w:rsid w:val="0040130A"/>
    <w:rsid w:val="0040367C"/>
    <w:rsid w:val="00403A07"/>
    <w:rsid w:val="00405DF7"/>
    <w:rsid w:val="00407906"/>
    <w:rsid w:val="00412589"/>
    <w:rsid w:val="0041344A"/>
    <w:rsid w:val="00415594"/>
    <w:rsid w:val="00415D37"/>
    <w:rsid w:val="00415DAC"/>
    <w:rsid w:val="00416CE6"/>
    <w:rsid w:val="00421601"/>
    <w:rsid w:val="004307BB"/>
    <w:rsid w:val="00432D04"/>
    <w:rsid w:val="004345ED"/>
    <w:rsid w:val="00435510"/>
    <w:rsid w:val="0043797C"/>
    <w:rsid w:val="00442878"/>
    <w:rsid w:val="00443642"/>
    <w:rsid w:val="004442E6"/>
    <w:rsid w:val="0044478A"/>
    <w:rsid w:val="00446F9A"/>
    <w:rsid w:val="00451E1C"/>
    <w:rsid w:val="00452152"/>
    <w:rsid w:val="00455603"/>
    <w:rsid w:val="00461580"/>
    <w:rsid w:val="00461A98"/>
    <w:rsid w:val="00461AC9"/>
    <w:rsid w:val="00464907"/>
    <w:rsid w:val="00467A4E"/>
    <w:rsid w:val="004731AE"/>
    <w:rsid w:val="00473981"/>
    <w:rsid w:val="00474B1E"/>
    <w:rsid w:val="0047630F"/>
    <w:rsid w:val="00481F7B"/>
    <w:rsid w:val="0048247D"/>
    <w:rsid w:val="004835FF"/>
    <w:rsid w:val="00490D2A"/>
    <w:rsid w:val="0049248A"/>
    <w:rsid w:val="00492AF7"/>
    <w:rsid w:val="00492CFC"/>
    <w:rsid w:val="00495578"/>
    <w:rsid w:val="004959B5"/>
    <w:rsid w:val="00496198"/>
    <w:rsid w:val="00497830"/>
    <w:rsid w:val="004A286F"/>
    <w:rsid w:val="004A5766"/>
    <w:rsid w:val="004A5F7D"/>
    <w:rsid w:val="004A61AE"/>
    <w:rsid w:val="004B412E"/>
    <w:rsid w:val="004B49B1"/>
    <w:rsid w:val="004B738A"/>
    <w:rsid w:val="004C0270"/>
    <w:rsid w:val="004C3EDC"/>
    <w:rsid w:val="004C49B8"/>
    <w:rsid w:val="004D27AD"/>
    <w:rsid w:val="004D40BC"/>
    <w:rsid w:val="004D447B"/>
    <w:rsid w:val="004D7AF3"/>
    <w:rsid w:val="004E0200"/>
    <w:rsid w:val="004E1055"/>
    <w:rsid w:val="004E4EEA"/>
    <w:rsid w:val="004E71F0"/>
    <w:rsid w:val="004F1377"/>
    <w:rsid w:val="004F1C7A"/>
    <w:rsid w:val="004F27B8"/>
    <w:rsid w:val="004F2D2A"/>
    <w:rsid w:val="004F7CE0"/>
    <w:rsid w:val="00501C87"/>
    <w:rsid w:val="005054BD"/>
    <w:rsid w:val="00505C05"/>
    <w:rsid w:val="00511232"/>
    <w:rsid w:val="00513B48"/>
    <w:rsid w:val="005141F4"/>
    <w:rsid w:val="00515CFF"/>
    <w:rsid w:val="0051685A"/>
    <w:rsid w:val="00516967"/>
    <w:rsid w:val="005247FA"/>
    <w:rsid w:val="00531966"/>
    <w:rsid w:val="00533682"/>
    <w:rsid w:val="005354A9"/>
    <w:rsid w:val="00535FA2"/>
    <w:rsid w:val="00537047"/>
    <w:rsid w:val="0054058A"/>
    <w:rsid w:val="00541719"/>
    <w:rsid w:val="00542DB0"/>
    <w:rsid w:val="0054307F"/>
    <w:rsid w:val="0054703E"/>
    <w:rsid w:val="00552A43"/>
    <w:rsid w:val="0055350B"/>
    <w:rsid w:val="005547D7"/>
    <w:rsid w:val="005554A3"/>
    <w:rsid w:val="005626A8"/>
    <w:rsid w:val="00563BF5"/>
    <w:rsid w:val="0056435E"/>
    <w:rsid w:val="00572465"/>
    <w:rsid w:val="005740AF"/>
    <w:rsid w:val="005745F7"/>
    <w:rsid w:val="005766D3"/>
    <w:rsid w:val="00577DA1"/>
    <w:rsid w:val="00577E5E"/>
    <w:rsid w:val="00577EE2"/>
    <w:rsid w:val="005810B5"/>
    <w:rsid w:val="00582A09"/>
    <w:rsid w:val="00583183"/>
    <w:rsid w:val="00585BA4"/>
    <w:rsid w:val="00587782"/>
    <w:rsid w:val="005908E0"/>
    <w:rsid w:val="00590B04"/>
    <w:rsid w:val="005912F2"/>
    <w:rsid w:val="00592CCB"/>
    <w:rsid w:val="00593ACD"/>
    <w:rsid w:val="00597730"/>
    <w:rsid w:val="00597C6E"/>
    <w:rsid w:val="005A0ADB"/>
    <w:rsid w:val="005A1210"/>
    <w:rsid w:val="005A3D68"/>
    <w:rsid w:val="005A755B"/>
    <w:rsid w:val="005A773B"/>
    <w:rsid w:val="005B0C37"/>
    <w:rsid w:val="005B0CA7"/>
    <w:rsid w:val="005B1583"/>
    <w:rsid w:val="005B1E31"/>
    <w:rsid w:val="005B72F6"/>
    <w:rsid w:val="005C09D0"/>
    <w:rsid w:val="005C0ACE"/>
    <w:rsid w:val="005C132A"/>
    <w:rsid w:val="005C46A7"/>
    <w:rsid w:val="005C62BA"/>
    <w:rsid w:val="005D10C1"/>
    <w:rsid w:val="005D3C92"/>
    <w:rsid w:val="005D41EB"/>
    <w:rsid w:val="005D4BDE"/>
    <w:rsid w:val="005D5768"/>
    <w:rsid w:val="005D5DAD"/>
    <w:rsid w:val="005E59A8"/>
    <w:rsid w:val="005F3815"/>
    <w:rsid w:val="005F593C"/>
    <w:rsid w:val="005F7302"/>
    <w:rsid w:val="00602829"/>
    <w:rsid w:val="00603706"/>
    <w:rsid w:val="00604B9E"/>
    <w:rsid w:val="006074AE"/>
    <w:rsid w:val="0061169C"/>
    <w:rsid w:val="00613E91"/>
    <w:rsid w:val="00615F51"/>
    <w:rsid w:val="00617A61"/>
    <w:rsid w:val="00620763"/>
    <w:rsid w:val="00620E4B"/>
    <w:rsid w:val="006217D0"/>
    <w:rsid w:val="00622067"/>
    <w:rsid w:val="00623CFE"/>
    <w:rsid w:val="00623D74"/>
    <w:rsid w:val="00624B5E"/>
    <w:rsid w:val="00625114"/>
    <w:rsid w:val="006259C5"/>
    <w:rsid w:val="0062792B"/>
    <w:rsid w:val="00630207"/>
    <w:rsid w:val="006316DD"/>
    <w:rsid w:val="0063235A"/>
    <w:rsid w:val="00633D6A"/>
    <w:rsid w:val="00636463"/>
    <w:rsid w:val="00636717"/>
    <w:rsid w:val="006374DE"/>
    <w:rsid w:val="00637A04"/>
    <w:rsid w:val="00642634"/>
    <w:rsid w:val="00642724"/>
    <w:rsid w:val="00646770"/>
    <w:rsid w:val="00651C6E"/>
    <w:rsid w:val="00651EB6"/>
    <w:rsid w:val="00654268"/>
    <w:rsid w:val="00654A56"/>
    <w:rsid w:val="00654FD5"/>
    <w:rsid w:val="006558C0"/>
    <w:rsid w:val="00656206"/>
    <w:rsid w:val="0066005E"/>
    <w:rsid w:val="00661427"/>
    <w:rsid w:val="00666567"/>
    <w:rsid w:val="00670E9D"/>
    <w:rsid w:val="0067463B"/>
    <w:rsid w:val="00675CD0"/>
    <w:rsid w:val="00675F3B"/>
    <w:rsid w:val="00677417"/>
    <w:rsid w:val="00681FBD"/>
    <w:rsid w:val="00682719"/>
    <w:rsid w:val="00683075"/>
    <w:rsid w:val="00683C48"/>
    <w:rsid w:val="0068692F"/>
    <w:rsid w:val="006900A3"/>
    <w:rsid w:val="00690399"/>
    <w:rsid w:val="00691164"/>
    <w:rsid w:val="0069332F"/>
    <w:rsid w:val="006949C6"/>
    <w:rsid w:val="00694B44"/>
    <w:rsid w:val="00695860"/>
    <w:rsid w:val="0069621D"/>
    <w:rsid w:val="006A057B"/>
    <w:rsid w:val="006A0A3A"/>
    <w:rsid w:val="006A42D8"/>
    <w:rsid w:val="006A6C75"/>
    <w:rsid w:val="006A72F4"/>
    <w:rsid w:val="006A7D33"/>
    <w:rsid w:val="006B0930"/>
    <w:rsid w:val="006B2B33"/>
    <w:rsid w:val="006B3B44"/>
    <w:rsid w:val="006B4B6F"/>
    <w:rsid w:val="006C01DD"/>
    <w:rsid w:val="006C084E"/>
    <w:rsid w:val="006C523D"/>
    <w:rsid w:val="006C5640"/>
    <w:rsid w:val="006D44F3"/>
    <w:rsid w:val="006D5B6D"/>
    <w:rsid w:val="006E3E92"/>
    <w:rsid w:val="006E4337"/>
    <w:rsid w:val="006E46E9"/>
    <w:rsid w:val="006F00E2"/>
    <w:rsid w:val="006F10BB"/>
    <w:rsid w:val="006F1FDE"/>
    <w:rsid w:val="006F31E8"/>
    <w:rsid w:val="006F528F"/>
    <w:rsid w:val="00700A61"/>
    <w:rsid w:val="00703E4E"/>
    <w:rsid w:val="007079C7"/>
    <w:rsid w:val="00710425"/>
    <w:rsid w:val="007144EA"/>
    <w:rsid w:val="007166B9"/>
    <w:rsid w:val="00717F85"/>
    <w:rsid w:val="007203DA"/>
    <w:rsid w:val="0072082B"/>
    <w:rsid w:val="0072505B"/>
    <w:rsid w:val="00725216"/>
    <w:rsid w:val="00726505"/>
    <w:rsid w:val="00726C7F"/>
    <w:rsid w:val="00727E94"/>
    <w:rsid w:val="00730402"/>
    <w:rsid w:val="007318C8"/>
    <w:rsid w:val="00732C50"/>
    <w:rsid w:val="00732CE0"/>
    <w:rsid w:val="007364B6"/>
    <w:rsid w:val="00736711"/>
    <w:rsid w:val="007402A2"/>
    <w:rsid w:val="00740DAC"/>
    <w:rsid w:val="00742A9A"/>
    <w:rsid w:val="00743395"/>
    <w:rsid w:val="007447F6"/>
    <w:rsid w:val="00746F28"/>
    <w:rsid w:val="007521BB"/>
    <w:rsid w:val="00753E78"/>
    <w:rsid w:val="0075727B"/>
    <w:rsid w:val="00757A58"/>
    <w:rsid w:val="00760AF1"/>
    <w:rsid w:val="00761653"/>
    <w:rsid w:val="0076409C"/>
    <w:rsid w:val="00765E92"/>
    <w:rsid w:val="00766136"/>
    <w:rsid w:val="007662C3"/>
    <w:rsid w:val="007668AA"/>
    <w:rsid w:val="0076735E"/>
    <w:rsid w:val="00772E57"/>
    <w:rsid w:val="00772EF9"/>
    <w:rsid w:val="0077406A"/>
    <w:rsid w:val="0077435F"/>
    <w:rsid w:val="00775E0B"/>
    <w:rsid w:val="0077666A"/>
    <w:rsid w:val="00780029"/>
    <w:rsid w:val="00783D3C"/>
    <w:rsid w:val="00784634"/>
    <w:rsid w:val="0078560C"/>
    <w:rsid w:val="007877E2"/>
    <w:rsid w:val="00787801"/>
    <w:rsid w:val="00790F4D"/>
    <w:rsid w:val="007912A0"/>
    <w:rsid w:val="007929E8"/>
    <w:rsid w:val="00793C48"/>
    <w:rsid w:val="00795AE5"/>
    <w:rsid w:val="007960B1"/>
    <w:rsid w:val="0079686A"/>
    <w:rsid w:val="00797936"/>
    <w:rsid w:val="007A1036"/>
    <w:rsid w:val="007A1868"/>
    <w:rsid w:val="007A2932"/>
    <w:rsid w:val="007A4252"/>
    <w:rsid w:val="007A4399"/>
    <w:rsid w:val="007A60F9"/>
    <w:rsid w:val="007B54AC"/>
    <w:rsid w:val="007C1A5B"/>
    <w:rsid w:val="007C35C2"/>
    <w:rsid w:val="007C3819"/>
    <w:rsid w:val="007C5EFD"/>
    <w:rsid w:val="007C6D19"/>
    <w:rsid w:val="007C7775"/>
    <w:rsid w:val="007D0343"/>
    <w:rsid w:val="007D37F2"/>
    <w:rsid w:val="007D7E7B"/>
    <w:rsid w:val="007E137B"/>
    <w:rsid w:val="007E6418"/>
    <w:rsid w:val="007F13F3"/>
    <w:rsid w:val="007F149D"/>
    <w:rsid w:val="007F30E2"/>
    <w:rsid w:val="007F4996"/>
    <w:rsid w:val="007F50B5"/>
    <w:rsid w:val="007F5A19"/>
    <w:rsid w:val="00801074"/>
    <w:rsid w:val="0080175F"/>
    <w:rsid w:val="00801D06"/>
    <w:rsid w:val="00803475"/>
    <w:rsid w:val="008071F2"/>
    <w:rsid w:val="008104F5"/>
    <w:rsid w:val="00813B79"/>
    <w:rsid w:val="008166B1"/>
    <w:rsid w:val="00817D54"/>
    <w:rsid w:val="00824F4C"/>
    <w:rsid w:val="008272DD"/>
    <w:rsid w:val="008318AB"/>
    <w:rsid w:val="00832DA3"/>
    <w:rsid w:val="00836841"/>
    <w:rsid w:val="00847FAB"/>
    <w:rsid w:val="00850B47"/>
    <w:rsid w:val="00851EF2"/>
    <w:rsid w:val="008520FA"/>
    <w:rsid w:val="008528BE"/>
    <w:rsid w:val="008549D5"/>
    <w:rsid w:val="00855F63"/>
    <w:rsid w:val="00862E28"/>
    <w:rsid w:val="00863436"/>
    <w:rsid w:val="00866C35"/>
    <w:rsid w:val="00876E55"/>
    <w:rsid w:val="00877CEF"/>
    <w:rsid w:val="00880E0C"/>
    <w:rsid w:val="00881EB1"/>
    <w:rsid w:val="00884C5A"/>
    <w:rsid w:val="008862F8"/>
    <w:rsid w:val="008906A1"/>
    <w:rsid w:val="00891307"/>
    <w:rsid w:val="00895077"/>
    <w:rsid w:val="00896256"/>
    <w:rsid w:val="00896A4C"/>
    <w:rsid w:val="00897D4E"/>
    <w:rsid w:val="008A0F42"/>
    <w:rsid w:val="008A6E61"/>
    <w:rsid w:val="008B16AA"/>
    <w:rsid w:val="008B22BB"/>
    <w:rsid w:val="008B33F2"/>
    <w:rsid w:val="008B4113"/>
    <w:rsid w:val="008B4ECD"/>
    <w:rsid w:val="008B68CD"/>
    <w:rsid w:val="008C548C"/>
    <w:rsid w:val="008C5DF8"/>
    <w:rsid w:val="008C7506"/>
    <w:rsid w:val="008C7B14"/>
    <w:rsid w:val="008C7E4F"/>
    <w:rsid w:val="008D0185"/>
    <w:rsid w:val="008D3A9C"/>
    <w:rsid w:val="008D4E81"/>
    <w:rsid w:val="008E085E"/>
    <w:rsid w:val="008E1DB7"/>
    <w:rsid w:val="008E417B"/>
    <w:rsid w:val="008F00F2"/>
    <w:rsid w:val="008F121A"/>
    <w:rsid w:val="008F2A64"/>
    <w:rsid w:val="008F5709"/>
    <w:rsid w:val="009028ED"/>
    <w:rsid w:val="00906D9D"/>
    <w:rsid w:val="00907354"/>
    <w:rsid w:val="0090758B"/>
    <w:rsid w:val="009113B5"/>
    <w:rsid w:val="00911A50"/>
    <w:rsid w:val="00911EFF"/>
    <w:rsid w:val="009128C9"/>
    <w:rsid w:val="00913510"/>
    <w:rsid w:val="0091385D"/>
    <w:rsid w:val="00914F08"/>
    <w:rsid w:val="00915B8F"/>
    <w:rsid w:val="009209CE"/>
    <w:rsid w:val="00920F4D"/>
    <w:rsid w:val="009219F4"/>
    <w:rsid w:val="00923281"/>
    <w:rsid w:val="0092356E"/>
    <w:rsid w:val="009242B8"/>
    <w:rsid w:val="00924625"/>
    <w:rsid w:val="00924D55"/>
    <w:rsid w:val="0092504C"/>
    <w:rsid w:val="00934252"/>
    <w:rsid w:val="009369F2"/>
    <w:rsid w:val="00941A9F"/>
    <w:rsid w:val="00944C7B"/>
    <w:rsid w:val="00946B7F"/>
    <w:rsid w:val="00950482"/>
    <w:rsid w:val="009505A2"/>
    <w:rsid w:val="00951876"/>
    <w:rsid w:val="00951BFA"/>
    <w:rsid w:val="00954AEE"/>
    <w:rsid w:val="00955677"/>
    <w:rsid w:val="00963CE7"/>
    <w:rsid w:val="00964B27"/>
    <w:rsid w:val="00964B2B"/>
    <w:rsid w:val="00964E8B"/>
    <w:rsid w:val="00965B63"/>
    <w:rsid w:val="00967AE6"/>
    <w:rsid w:val="00970E28"/>
    <w:rsid w:val="00972C5F"/>
    <w:rsid w:val="00974887"/>
    <w:rsid w:val="00980858"/>
    <w:rsid w:val="0098111C"/>
    <w:rsid w:val="00981C72"/>
    <w:rsid w:val="00982743"/>
    <w:rsid w:val="009838EE"/>
    <w:rsid w:val="00983B5A"/>
    <w:rsid w:val="00983F70"/>
    <w:rsid w:val="00984559"/>
    <w:rsid w:val="009860BE"/>
    <w:rsid w:val="00986A14"/>
    <w:rsid w:val="009872CE"/>
    <w:rsid w:val="00987A95"/>
    <w:rsid w:val="00990DFE"/>
    <w:rsid w:val="00991754"/>
    <w:rsid w:val="00997C47"/>
    <w:rsid w:val="009A006F"/>
    <w:rsid w:val="009A018F"/>
    <w:rsid w:val="009A37F5"/>
    <w:rsid w:val="009A4069"/>
    <w:rsid w:val="009A4461"/>
    <w:rsid w:val="009A4CF0"/>
    <w:rsid w:val="009A4F6D"/>
    <w:rsid w:val="009A5F19"/>
    <w:rsid w:val="009B4338"/>
    <w:rsid w:val="009B51D6"/>
    <w:rsid w:val="009C0537"/>
    <w:rsid w:val="009C326E"/>
    <w:rsid w:val="009C33A4"/>
    <w:rsid w:val="009C3CFF"/>
    <w:rsid w:val="009C435F"/>
    <w:rsid w:val="009C7BFC"/>
    <w:rsid w:val="009D5A10"/>
    <w:rsid w:val="009D5F41"/>
    <w:rsid w:val="009D651D"/>
    <w:rsid w:val="009D70AF"/>
    <w:rsid w:val="009D758F"/>
    <w:rsid w:val="009E0D1C"/>
    <w:rsid w:val="009E306B"/>
    <w:rsid w:val="009E3910"/>
    <w:rsid w:val="009E4DBE"/>
    <w:rsid w:val="009E6177"/>
    <w:rsid w:val="009E6F07"/>
    <w:rsid w:val="009F0EF3"/>
    <w:rsid w:val="009F2B4B"/>
    <w:rsid w:val="009F65E0"/>
    <w:rsid w:val="009F6C06"/>
    <w:rsid w:val="00A00BBA"/>
    <w:rsid w:val="00A037A0"/>
    <w:rsid w:val="00A05416"/>
    <w:rsid w:val="00A13EE2"/>
    <w:rsid w:val="00A21FB8"/>
    <w:rsid w:val="00A246EE"/>
    <w:rsid w:val="00A24AA3"/>
    <w:rsid w:val="00A25937"/>
    <w:rsid w:val="00A30023"/>
    <w:rsid w:val="00A323F2"/>
    <w:rsid w:val="00A33B21"/>
    <w:rsid w:val="00A4222D"/>
    <w:rsid w:val="00A45C64"/>
    <w:rsid w:val="00A468F9"/>
    <w:rsid w:val="00A51995"/>
    <w:rsid w:val="00A51A59"/>
    <w:rsid w:val="00A52A0D"/>
    <w:rsid w:val="00A52FA9"/>
    <w:rsid w:val="00A53589"/>
    <w:rsid w:val="00A5713D"/>
    <w:rsid w:val="00A6010F"/>
    <w:rsid w:val="00A6149C"/>
    <w:rsid w:val="00A638DC"/>
    <w:rsid w:val="00A64F69"/>
    <w:rsid w:val="00A655FD"/>
    <w:rsid w:val="00A82E85"/>
    <w:rsid w:val="00A90F87"/>
    <w:rsid w:val="00A910BB"/>
    <w:rsid w:val="00A958FF"/>
    <w:rsid w:val="00AA0B83"/>
    <w:rsid w:val="00AA4900"/>
    <w:rsid w:val="00AA74B6"/>
    <w:rsid w:val="00AA7A49"/>
    <w:rsid w:val="00AB1AEB"/>
    <w:rsid w:val="00AB4121"/>
    <w:rsid w:val="00AB5764"/>
    <w:rsid w:val="00AB7070"/>
    <w:rsid w:val="00AD008D"/>
    <w:rsid w:val="00AD02C0"/>
    <w:rsid w:val="00AD0F64"/>
    <w:rsid w:val="00AD1394"/>
    <w:rsid w:val="00AD786C"/>
    <w:rsid w:val="00AD78A6"/>
    <w:rsid w:val="00AE0023"/>
    <w:rsid w:val="00AE1BB0"/>
    <w:rsid w:val="00AF29CE"/>
    <w:rsid w:val="00AF2ECD"/>
    <w:rsid w:val="00AF3903"/>
    <w:rsid w:val="00AF3FB8"/>
    <w:rsid w:val="00B00A1A"/>
    <w:rsid w:val="00B03A06"/>
    <w:rsid w:val="00B03ACA"/>
    <w:rsid w:val="00B105A4"/>
    <w:rsid w:val="00B20992"/>
    <w:rsid w:val="00B22E1E"/>
    <w:rsid w:val="00B2441D"/>
    <w:rsid w:val="00B25B96"/>
    <w:rsid w:val="00B31860"/>
    <w:rsid w:val="00B31B8C"/>
    <w:rsid w:val="00B32067"/>
    <w:rsid w:val="00B331C3"/>
    <w:rsid w:val="00B3476D"/>
    <w:rsid w:val="00B37D74"/>
    <w:rsid w:val="00B4071D"/>
    <w:rsid w:val="00B43412"/>
    <w:rsid w:val="00B4498A"/>
    <w:rsid w:val="00B47C8B"/>
    <w:rsid w:val="00B52696"/>
    <w:rsid w:val="00B527C5"/>
    <w:rsid w:val="00B5329F"/>
    <w:rsid w:val="00B541FA"/>
    <w:rsid w:val="00B66E66"/>
    <w:rsid w:val="00B7036A"/>
    <w:rsid w:val="00B72001"/>
    <w:rsid w:val="00B762CE"/>
    <w:rsid w:val="00B80CD7"/>
    <w:rsid w:val="00B80EE8"/>
    <w:rsid w:val="00B84709"/>
    <w:rsid w:val="00B863BB"/>
    <w:rsid w:val="00B87042"/>
    <w:rsid w:val="00B87B09"/>
    <w:rsid w:val="00B93610"/>
    <w:rsid w:val="00B93A5E"/>
    <w:rsid w:val="00B941FF"/>
    <w:rsid w:val="00B95580"/>
    <w:rsid w:val="00B958CA"/>
    <w:rsid w:val="00B95A88"/>
    <w:rsid w:val="00B96354"/>
    <w:rsid w:val="00B97267"/>
    <w:rsid w:val="00BA1091"/>
    <w:rsid w:val="00BA401A"/>
    <w:rsid w:val="00BA4225"/>
    <w:rsid w:val="00BA6A49"/>
    <w:rsid w:val="00BB2CC2"/>
    <w:rsid w:val="00BB2D02"/>
    <w:rsid w:val="00BC0459"/>
    <w:rsid w:val="00BC046A"/>
    <w:rsid w:val="00BC2A77"/>
    <w:rsid w:val="00BD088C"/>
    <w:rsid w:val="00BD1814"/>
    <w:rsid w:val="00BD6658"/>
    <w:rsid w:val="00BE07EB"/>
    <w:rsid w:val="00BE081A"/>
    <w:rsid w:val="00BE0B8D"/>
    <w:rsid w:val="00BE3432"/>
    <w:rsid w:val="00BE5AC7"/>
    <w:rsid w:val="00BF1FED"/>
    <w:rsid w:val="00BF382E"/>
    <w:rsid w:val="00BF420C"/>
    <w:rsid w:val="00BF54FC"/>
    <w:rsid w:val="00BF7361"/>
    <w:rsid w:val="00BF7454"/>
    <w:rsid w:val="00BF75DF"/>
    <w:rsid w:val="00C067AC"/>
    <w:rsid w:val="00C1190C"/>
    <w:rsid w:val="00C1607A"/>
    <w:rsid w:val="00C249EF"/>
    <w:rsid w:val="00C27671"/>
    <w:rsid w:val="00C31215"/>
    <w:rsid w:val="00C31850"/>
    <w:rsid w:val="00C33888"/>
    <w:rsid w:val="00C33B84"/>
    <w:rsid w:val="00C36674"/>
    <w:rsid w:val="00C372F5"/>
    <w:rsid w:val="00C377B7"/>
    <w:rsid w:val="00C43B50"/>
    <w:rsid w:val="00C462C9"/>
    <w:rsid w:val="00C51D56"/>
    <w:rsid w:val="00C536A9"/>
    <w:rsid w:val="00C60311"/>
    <w:rsid w:val="00C60963"/>
    <w:rsid w:val="00C62CEC"/>
    <w:rsid w:val="00C63D1D"/>
    <w:rsid w:val="00C66C1A"/>
    <w:rsid w:val="00C67255"/>
    <w:rsid w:val="00C8533C"/>
    <w:rsid w:val="00C859AC"/>
    <w:rsid w:val="00C86395"/>
    <w:rsid w:val="00C86DAF"/>
    <w:rsid w:val="00C90288"/>
    <w:rsid w:val="00C9108E"/>
    <w:rsid w:val="00C9175E"/>
    <w:rsid w:val="00C92E70"/>
    <w:rsid w:val="00C9338D"/>
    <w:rsid w:val="00C93F9C"/>
    <w:rsid w:val="00C94F81"/>
    <w:rsid w:val="00C96743"/>
    <w:rsid w:val="00CA1DFF"/>
    <w:rsid w:val="00CA5305"/>
    <w:rsid w:val="00CA60B1"/>
    <w:rsid w:val="00CA7D91"/>
    <w:rsid w:val="00CB45E6"/>
    <w:rsid w:val="00CB460F"/>
    <w:rsid w:val="00CB68CA"/>
    <w:rsid w:val="00CC3C0C"/>
    <w:rsid w:val="00CC7776"/>
    <w:rsid w:val="00CD2808"/>
    <w:rsid w:val="00CD3457"/>
    <w:rsid w:val="00CD3AF4"/>
    <w:rsid w:val="00CE2836"/>
    <w:rsid w:val="00CE3028"/>
    <w:rsid w:val="00CE5742"/>
    <w:rsid w:val="00CE64BE"/>
    <w:rsid w:val="00CE720B"/>
    <w:rsid w:val="00CF185B"/>
    <w:rsid w:val="00CF278C"/>
    <w:rsid w:val="00CF37B7"/>
    <w:rsid w:val="00CF402B"/>
    <w:rsid w:val="00CF421D"/>
    <w:rsid w:val="00CF4AC2"/>
    <w:rsid w:val="00CF5200"/>
    <w:rsid w:val="00D0057B"/>
    <w:rsid w:val="00D02F15"/>
    <w:rsid w:val="00D135BE"/>
    <w:rsid w:val="00D13EBE"/>
    <w:rsid w:val="00D14346"/>
    <w:rsid w:val="00D1657B"/>
    <w:rsid w:val="00D1716D"/>
    <w:rsid w:val="00D20780"/>
    <w:rsid w:val="00D22034"/>
    <w:rsid w:val="00D2209A"/>
    <w:rsid w:val="00D22CEF"/>
    <w:rsid w:val="00D23435"/>
    <w:rsid w:val="00D23D38"/>
    <w:rsid w:val="00D245F9"/>
    <w:rsid w:val="00D27BD1"/>
    <w:rsid w:val="00D3113D"/>
    <w:rsid w:val="00D3495D"/>
    <w:rsid w:val="00D35D19"/>
    <w:rsid w:val="00D36088"/>
    <w:rsid w:val="00D36783"/>
    <w:rsid w:val="00D367A1"/>
    <w:rsid w:val="00D407DB"/>
    <w:rsid w:val="00D432BF"/>
    <w:rsid w:val="00D4333D"/>
    <w:rsid w:val="00D434C2"/>
    <w:rsid w:val="00D43E65"/>
    <w:rsid w:val="00D5198B"/>
    <w:rsid w:val="00D51EEC"/>
    <w:rsid w:val="00D51F1E"/>
    <w:rsid w:val="00D544C6"/>
    <w:rsid w:val="00D56359"/>
    <w:rsid w:val="00D56911"/>
    <w:rsid w:val="00D6096E"/>
    <w:rsid w:val="00D6338B"/>
    <w:rsid w:val="00D63FF5"/>
    <w:rsid w:val="00D640AC"/>
    <w:rsid w:val="00D6600E"/>
    <w:rsid w:val="00D661B7"/>
    <w:rsid w:val="00D7364B"/>
    <w:rsid w:val="00D7365D"/>
    <w:rsid w:val="00D75730"/>
    <w:rsid w:val="00D762FD"/>
    <w:rsid w:val="00D840BD"/>
    <w:rsid w:val="00D84307"/>
    <w:rsid w:val="00D86820"/>
    <w:rsid w:val="00D94C8E"/>
    <w:rsid w:val="00D96040"/>
    <w:rsid w:val="00D967A8"/>
    <w:rsid w:val="00D96B4D"/>
    <w:rsid w:val="00DA034B"/>
    <w:rsid w:val="00DA04C9"/>
    <w:rsid w:val="00DA0B2E"/>
    <w:rsid w:val="00DB4061"/>
    <w:rsid w:val="00DB4AEC"/>
    <w:rsid w:val="00DC1776"/>
    <w:rsid w:val="00DC4ADC"/>
    <w:rsid w:val="00DC5E6D"/>
    <w:rsid w:val="00DC67BD"/>
    <w:rsid w:val="00DD0E1F"/>
    <w:rsid w:val="00DD1CDE"/>
    <w:rsid w:val="00DD2137"/>
    <w:rsid w:val="00DD2CA5"/>
    <w:rsid w:val="00DD3BC8"/>
    <w:rsid w:val="00DD4158"/>
    <w:rsid w:val="00DD68F7"/>
    <w:rsid w:val="00DD6C7B"/>
    <w:rsid w:val="00DD7E27"/>
    <w:rsid w:val="00DE0764"/>
    <w:rsid w:val="00DE4926"/>
    <w:rsid w:val="00DE5914"/>
    <w:rsid w:val="00DE750C"/>
    <w:rsid w:val="00DF026E"/>
    <w:rsid w:val="00DF4136"/>
    <w:rsid w:val="00DF5AC7"/>
    <w:rsid w:val="00DF62D0"/>
    <w:rsid w:val="00E00018"/>
    <w:rsid w:val="00E012C3"/>
    <w:rsid w:val="00E0203C"/>
    <w:rsid w:val="00E03536"/>
    <w:rsid w:val="00E03E6E"/>
    <w:rsid w:val="00E0623E"/>
    <w:rsid w:val="00E11BF7"/>
    <w:rsid w:val="00E12B6B"/>
    <w:rsid w:val="00E13AAA"/>
    <w:rsid w:val="00E1658A"/>
    <w:rsid w:val="00E2005F"/>
    <w:rsid w:val="00E22B30"/>
    <w:rsid w:val="00E240B4"/>
    <w:rsid w:val="00E25416"/>
    <w:rsid w:val="00E337BA"/>
    <w:rsid w:val="00E337ED"/>
    <w:rsid w:val="00E34706"/>
    <w:rsid w:val="00E35F21"/>
    <w:rsid w:val="00E35F77"/>
    <w:rsid w:val="00E41454"/>
    <w:rsid w:val="00E41E9F"/>
    <w:rsid w:val="00E453F1"/>
    <w:rsid w:val="00E5021C"/>
    <w:rsid w:val="00E51D95"/>
    <w:rsid w:val="00E52001"/>
    <w:rsid w:val="00E52240"/>
    <w:rsid w:val="00E5761A"/>
    <w:rsid w:val="00E60B3E"/>
    <w:rsid w:val="00E61A69"/>
    <w:rsid w:val="00E6220A"/>
    <w:rsid w:val="00E64D88"/>
    <w:rsid w:val="00E65DEE"/>
    <w:rsid w:val="00E65DFE"/>
    <w:rsid w:val="00E660F4"/>
    <w:rsid w:val="00E736C1"/>
    <w:rsid w:val="00E74087"/>
    <w:rsid w:val="00E746A0"/>
    <w:rsid w:val="00E760A8"/>
    <w:rsid w:val="00E77026"/>
    <w:rsid w:val="00E77F66"/>
    <w:rsid w:val="00E80206"/>
    <w:rsid w:val="00E8040C"/>
    <w:rsid w:val="00E816E7"/>
    <w:rsid w:val="00E82265"/>
    <w:rsid w:val="00E829A8"/>
    <w:rsid w:val="00E82FA8"/>
    <w:rsid w:val="00E834E2"/>
    <w:rsid w:val="00E83A7A"/>
    <w:rsid w:val="00E92492"/>
    <w:rsid w:val="00E9335E"/>
    <w:rsid w:val="00E94E85"/>
    <w:rsid w:val="00E95151"/>
    <w:rsid w:val="00EA1924"/>
    <w:rsid w:val="00EA421E"/>
    <w:rsid w:val="00EA4364"/>
    <w:rsid w:val="00EB18D1"/>
    <w:rsid w:val="00EB1E51"/>
    <w:rsid w:val="00EB5BB3"/>
    <w:rsid w:val="00EB65EB"/>
    <w:rsid w:val="00EB7024"/>
    <w:rsid w:val="00EC35E3"/>
    <w:rsid w:val="00EC39EC"/>
    <w:rsid w:val="00EC3B37"/>
    <w:rsid w:val="00EC4127"/>
    <w:rsid w:val="00EC7509"/>
    <w:rsid w:val="00EC7FFA"/>
    <w:rsid w:val="00ED0E9F"/>
    <w:rsid w:val="00ED1C5F"/>
    <w:rsid w:val="00ED4900"/>
    <w:rsid w:val="00ED6537"/>
    <w:rsid w:val="00ED77DB"/>
    <w:rsid w:val="00EE0DE8"/>
    <w:rsid w:val="00EE114A"/>
    <w:rsid w:val="00EE2A48"/>
    <w:rsid w:val="00EF02AF"/>
    <w:rsid w:val="00EF190D"/>
    <w:rsid w:val="00EF1DD1"/>
    <w:rsid w:val="00EF2347"/>
    <w:rsid w:val="00EF4381"/>
    <w:rsid w:val="00EF511B"/>
    <w:rsid w:val="00EF5842"/>
    <w:rsid w:val="00EF699F"/>
    <w:rsid w:val="00EF7D24"/>
    <w:rsid w:val="00F00A98"/>
    <w:rsid w:val="00F01123"/>
    <w:rsid w:val="00F06972"/>
    <w:rsid w:val="00F10E62"/>
    <w:rsid w:val="00F1152C"/>
    <w:rsid w:val="00F134A6"/>
    <w:rsid w:val="00F23E00"/>
    <w:rsid w:val="00F24B1A"/>
    <w:rsid w:val="00F26455"/>
    <w:rsid w:val="00F26FDC"/>
    <w:rsid w:val="00F31B45"/>
    <w:rsid w:val="00F31F07"/>
    <w:rsid w:val="00F357A4"/>
    <w:rsid w:val="00F36D00"/>
    <w:rsid w:val="00F41A84"/>
    <w:rsid w:val="00F4501B"/>
    <w:rsid w:val="00F535EF"/>
    <w:rsid w:val="00F54C13"/>
    <w:rsid w:val="00F6684C"/>
    <w:rsid w:val="00F6796F"/>
    <w:rsid w:val="00F7067C"/>
    <w:rsid w:val="00F70AE8"/>
    <w:rsid w:val="00F7189C"/>
    <w:rsid w:val="00F732B4"/>
    <w:rsid w:val="00F74DEF"/>
    <w:rsid w:val="00F76222"/>
    <w:rsid w:val="00F81191"/>
    <w:rsid w:val="00F813B3"/>
    <w:rsid w:val="00F827AC"/>
    <w:rsid w:val="00F8339B"/>
    <w:rsid w:val="00F83CAC"/>
    <w:rsid w:val="00F904EF"/>
    <w:rsid w:val="00F92B07"/>
    <w:rsid w:val="00F9339D"/>
    <w:rsid w:val="00F958DB"/>
    <w:rsid w:val="00F97163"/>
    <w:rsid w:val="00FA2742"/>
    <w:rsid w:val="00FA3904"/>
    <w:rsid w:val="00FA4DDB"/>
    <w:rsid w:val="00FB0343"/>
    <w:rsid w:val="00FB329C"/>
    <w:rsid w:val="00FB4D08"/>
    <w:rsid w:val="00FB52D6"/>
    <w:rsid w:val="00FB74F9"/>
    <w:rsid w:val="00FB7CA6"/>
    <w:rsid w:val="00FC75A1"/>
    <w:rsid w:val="00FC7823"/>
    <w:rsid w:val="00FD3A27"/>
    <w:rsid w:val="00FD509E"/>
    <w:rsid w:val="00FD68BE"/>
    <w:rsid w:val="00FD7B01"/>
    <w:rsid w:val="00FE2795"/>
    <w:rsid w:val="00FE3A2E"/>
    <w:rsid w:val="00FE7868"/>
    <w:rsid w:val="00FF05A7"/>
    <w:rsid w:val="00FF0AA1"/>
    <w:rsid w:val="00FF3D1D"/>
    <w:rsid w:val="0AC150B6"/>
    <w:rsid w:val="0ED0134A"/>
    <w:rsid w:val="126BA2ED"/>
    <w:rsid w:val="12A8DF27"/>
    <w:rsid w:val="15C4AD0A"/>
    <w:rsid w:val="172ABF84"/>
    <w:rsid w:val="196944BC"/>
    <w:rsid w:val="1EB0B58F"/>
    <w:rsid w:val="24E5CFAB"/>
    <w:rsid w:val="2F24C0D3"/>
    <w:rsid w:val="3097D4B1"/>
    <w:rsid w:val="31B7EF95"/>
    <w:rsid w:val="32968400"/>
    <w:rsid w:val="399871FB"/>
    <w:rsid w:val="3AF48024"/>
    <w:rsid w:val="3CA7EE6B"/>
    <w:rsid w:val="3EACCBEA"/>
    <w:rsid w:val="3F77535B"/>
    <w:rsid w:val="4CEA80AD"/>
    <w:rsid w:val="54328688"/>
    <w:rsid w:val="59001739"/>
    <w:rsid w:val="5AF0964B"/>
    <w:rsid w:val="5B9D5AFD"/>
    <w:rsid w:val="5C650649"/>
    <w:rsid w:val="60B24095"/>
    <w:rsid w:val="61E648E6"/>
    <w:rsid w:val="626E94A6"/>
    <w:rsid w:val="6537D5EC"/>
    <w:rsid w:val="6B4848EC"/>
    <w:rsid w:val="6D676522"/>
    <w:rsid w:val="6F3D139C"/>
    <w:rsid w:val="7078784A"/>
    <w:rsid w:val="70E43630"/>
    <w:rsid w:val="74A0383B"/>
    <w:rsid w:val="75ABD80E"/>
    <w:rsid w:val="77984CAB"/>
    <w:rsid w:val="7A390E09"/>
    <w:rsid w:val="7EC44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66075"/>
  <w15:docId w15:val="{D3F7988A-98E0-4A81-8940-F9ECF14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1"/>
    <w:link w:val="10"/>
    <w:uiPriority w:val="9"/>
    <w:qFormat/>
    <w:rsid w:val="003E3AD9"/>
    <w:pPr>
      <w:numPr>
        <w:numId w:val="15"/>
      </w:num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0">
    <w:name w:val="heading 2"/>
    <w:basedOn w:val="1"/>
    <w:next w:val="a1"/>
    <w:link w:val="22"/>
    <w:uiPriority w:val="9"/>
    <w:unhideWhenUsed/>
    <w:qFormat/>
    <w:rsid w:val="00EF1DD1"/>
    <w:pPr>
      <w:keepNext/>
      <w:keepLines/>
      <w:numPr>
        <w:ilvl w:val="1"/>
      </w:numPr>
      <w:pBdr>
        <w:bottom w:val="none" w:sz="0" w:space="0" w:color="auto"/>
      </w:pBdr>
      <w:spacing w:before="40" w:after="100"/>
      <w:outlineLvl w:val="1"/>
    </w:pPr>
    <w:rPr>
      <w:b/>
      <w:color w:val="000000" w:themeColor="text1"/>
      <w:sz w:val="28"/>
      <w:szCs w:val="26"/>
    </w:rPr>
  </w:style>
  <w:style w:type="paragraph" w:styleId="30">
    <w:name w:val="heading 3"/>
    <w:next w:val="a1"/>
    <w:link w:val="31"/>
    <w:uiPriority w:val="9"/>
    <w:unhideWhenUsed/>
    <w:qFormat/>
    <w:rsid w:val="003E3AD9"/>
    <w:pPr>
      <w:numPr>
        <w:ilvl w:val="2"/>
        <w:numId w:val="15"/>
      </w:num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1">
    <w:name w:val="heading 4"/>
    <w:basedOn w:val="30"/>
    <w:next w:val="a1"/>
    <w:link w:val="42"/>
    <w:uiPriority w:val="9"/>
    <w:unhideWhenUsed/>
    <w:qFormat/>
    <w:rsid w:val="00EF1DD1"/>
    <w:pPr>
      <w:numPr>
        <w:ilvl w:val="3"/>
      </w:numPr>
      <w:outlineLvl w:val="3"/>
    </w:pPr>
    <w:rPr>
      <w:iCs/>
      <w:color w:val="79BAB1" w:themeColor="text2"/>
    </w:rPr>
  </w:style>
  <w:style w:type="paragraph" w:styleId="50">
    <w:name w:val="heading 5"/>
    <w:basedOn w:val="a1"/>
    <w:next w:val="a1"/>
    <w:link w:val="51"/>
    <w:uiPriority w:val="9"/>
    <w:unhideWhenUsed/>
    <w:qFormat/>
    <w:rsid w:val="00EF1DD1"/>
    <w:pPr>
      <w:keepNext/>
      <w:keepLines/>
      <w:numPr>
        <w:ilvl w:val="4"/>
        <w:numId w:val="15"/>
      </w:numPr>
      <w:spacing w:before="40" w:after="0"/>
      <w:outlineLvl w:val="4"/>
    </w:pPr>
    <w:rPr>
      <w:rFonts w:asciiTheme="majorHAnsi" w:eastAsiaTheme="majorEastAsia" w:hAnsiTheme="majorHAnsi" w:cstheme="majorBidi"/>
      <w:color w:val="auto"/>
    </w:rPr>
  </w:style>
  <w:style w:type="paragraph" w:styleId="6">
    <w:name w:val="heading 6"/>
    <w:basedOn w:val="a1"/>
    <w:next w:val="a1"/>
    <w:link w:val="60"/>
    <w:uiPriority w:val="9"/>
    <w:unhideWhenUsed/>
    <w:qFormat/>
    <w:rsid w:val="003E3AD9"/>
    <w:pPr>
      <w:keepNext/>
      <w:keepLines/>
      <w:numPr>
        <w:ilvl w:val="5"/>
        <w:numId w:val="15"/>
      </w:numPr>
      <w:spacing w:before="40" w:after="0"/>
      <w:outlineLvl w:val="5"/>
    </w:pPr>
    <w:rPr>
      <w:rFonts w:asciiTheme="majorHAnsi" w:eastAsiaTheme="majorEastAsia" w:hAnsiTheme="majorHAnsi" w:cs="Times New Roman (Titoli CS)"/>
      <w:b/>
      <w:caps/>
      <w:color w:val="auto"/>
    </w:rPr>
  </w:style>
  <w:style w:type="paragraph" w:styleId="7">
    <w:name w:val="heading 7"/>
    <w:basedOn w:val="a1"/>
    <w:next w:val="a1"/>
    <w:link w:val="70"/>
    <w:uiPriority w:val="9"/>
    <w:unhideWhenUsed/>
    <w:qFormat/>
    <w:rsid w:val="00EF1DD1"/>
    <w:pPr>
      <w:keepNext/>
      <w:keepLines/>
      <w:numPr>
        <w:ilvl w:val="6"/>
        <w:numId w:val="15"/>
      </w:numPr>
      <w:spacing w:before="40" w:after="0"/>
      <w:outlineLvl w:val="6"/>
    </w:pPr>
    <w:rPr>
      <w:rFonts w:asciiTheme="majorHAnsi" w:eastAsiaTheme="majorEastAsia" w:hAnsiTheme="majorHAnsi" w:cstheme="majorBidi"/>
      <w:i/>
      <w:iCs/>
      <w:color w:val="auto"/>
    </w:rPr>
  </w:style>
  <w:style w:type="paragraph" w:styleId="8">
    <w:name w:val="heading 8"/>
    <w:basedOn w:val="a1"/>
    <w:next w:val="a1"/>
    <w:link w:val="80"/>
    <w:uiPriority w:val="9"/>
    <w:unhideWhenUsed/>
    <w:qFormat/>
    <w:rsid w:val="00EF1DD1"/>
    <w:pPr>
      <w:keepNext/>
      <w:keepLines/>
      <w:numPr>
        <w:ilvl w:val="7"/>
        <w:numId w:val="15"/>
      </w:numPr>
      <w:spacing w:before="40" w:after="0"/>
      <w:outlineLvl w:val="7"/>
    </w:pPr>
    <w:rPr>
      <w:rFonts w:asciiTheme="majorHAnsi" w:eastAsiaTheme="majorEastAsia" w:hAnsiTheme="majorHAnsi" w:cstheme="majorBidi"/>
      <w:color w:val="auto"/>
      <w:sz w:val="21"/>
      <w:szCs w:val="21"/>
    </w:rPr>
  </w:style>
  <w:style w:type="paragraph" w:styleId="9">
    <w:name w:val="heading 9"/>
    <w:basedOn w:val="a1"/>
    <w:next w:val="a1"/>
    <w:link w:val="90"/>
    <w:uiPriority w:val="9"/>
    <w:semiHidden/>
    <w:unhideWhenUsed/>
    <w:qFormat/>
    <w:rsid w:val="00EF1DD1"/>
    <w:pPr>
      <w:keepNext/>
      <w:keepLines/>
      <w:numPr>
        <w:ilvl w:val="8"/>
        <w:numId w:val="15"/>
      </w:numPr>
      <w:spacing w:before="40" w:after="0"/>
      <w:outlineLvl w:val="8"/>
    </w:pPr>
    <w:rPr>
      <w:rFonts w:asciiTheme="majorHAnsi" w:eastAsiaTheme="majorEastAsia" w:hAnsiTheme="majorHAnsi" w:cstheme="majorBidi"/>
      <w:i/>
      <w:iCs/>
      <w:color w:val="auto"/>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B49B1"/>
    <w:pPr>
      <w:tabs>
        <w:tab w:val="center" w:pos="4819"/>
        <w:tab w:val="right" w:pos="9638"/>
      </w:tabs>
    </w:pPr>
  </w:style>
  <w:style w:type="character" w:customStyle="1" w:styleId="a6">
    <w:name w:val="Верхний колонтитул Знак"/>
    <w:basedOn w:val="a2"/>
    <w:link w:val="a5"/>
    <w:uiPriority w:val="99"/>
    <w:rsid w:val="004B49B1"/>
  </w:style>
  <w:style w:type="paragraph" w:styleId="a7">
    <w:name w:val="footer"/>
    <w:basedOn w:val="a1"/>
    <w:link w:val="a8"/>
    <w:uiPriority w:val="99"/>
    <w:unhideWhenUsed/>
    <w:rsid w:val="00C9338D"/>
    <w:pPr>
      <w:tabs>
        <w:tab w:val="center" w:pos="4819"/>
        <w:tab w:val="right" w:pos="9638"/>
      </w:tabs>
    </w:pPr>
    <w:rPr>
      <w:b/>
      <w:sz w:val="17"/>
    </w:rPr>
  </w:style>
  <w:style w:type="character" w:customStyle="1" w:styleId="a8">
    <w:name w:val="Нижний колонтитул Знак"/>
    <w:basedOn w:val="a2"/>
    <w:link w:val="a7"/>
    <w:uiPriority w:val="99"/>
    <w:rsid w:val="00C9338D"/>
    <w:rPr>
      <w:rFonts w:cs="Times New Roman (Corpo CS)"/>
      <w:b/>
      <w:color w:val="000000" w:themeColor="text1"/>
      <w:kern w:val="16"/>
      <w:sz w:val="17"/>
    </w:rPr>
  </w:style>
  <w:style w:type="character" w:styleId="a9">
    <w:name w:val="page number"/>
    <w:uiPriority w:val="99"/>
    <w:unhideWhenUsed/>
    <w:rsid w:val="005B0C37"/>
    <w:rPr>
      <w:rFonts w:asciiTheme="majorHAnsi" w:hAnsiTheme="majorHAnsi"/>
      <w:sz w:val="18"/>
    </w:rPr>
  </w:style>
  <w:style w:type="character" w:customStyle="1" w:styleId="10">
    <w:name w:val="Заголовок 1 Знак"/>
    <w:basedOn w:val="a2"/>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a">
    <w:name w:val="Intense Emphasis"/>
    <w:aliases w:val="Text"/>
    <w:basedOn w:val="a2"/>
    <w:uiPriority w:val="21"/>
    <w:qFormat/>
    <w:rsid w:val="00EF1DD1"/>
    <w:rPr>
      <w:rFonts w:ascii="Roboto Light" w:hAnsi="Roboto Light"/>
      <w:i/>
      <w:iCs/>
      <w:color w:val="79BAB1" w:themeColor="text2"/>
    </w:rPr>
  </w:style>
  <w:style w:type="paragraph" w:styleId="23">
    <w:name w:val="Quote"/>
    <w:aliases w:val="Paragraph Title"/>
    <w:basedOn w:val="a1"/>
    <w:next w:val="a1"/>
    <w:link w:val="24"/>
    <w:uiPriority w:val="29"/>
    <w:qFormat/>
    <w:rsid w:val="00EF1DD1"/>
    <w:pPr>
      <w:spacing w:before="200" w:after="160"/>
      <w:ind w:left="284" w:right="284"/>
      <w:mirrorIndents/>
      <w:jc w:val="left"/>
    </w:pPr>
    <w:rPr>
      <w:b/>
      <w:i/>
      <w:iCs/>
      <w:color w:val="666666" w:themeColor="accent5"/>
      <w:sz w:val="26"/>
    </w:rPr>
  </w:style>
  <w:style w:type="paragraph" w:styleId="ab">
    <w:name w:val="Subtitle"/>
    <w:basedOn w:val="a1"/>
    <w:next w:val="a1"/>
    <w:link w:val="ac"/>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c">
    <w:name w:val="Подзаголовок Знак"/>
    <w:basedOn w:val="a2"/>
    <w:link w:val="ab"/>
    <w:uiPriority w:val="11"/>
    <w:rsid w:val="00EF1DD1"/>
    <w:rPr>
      <w:rFonts w:ascii="Roboto Light" w:eastAsiaTheme="minorEastAsia" w:hAnsi="Roboto Light"/>
      <w:color w:val="5A5A5A" w:themeColor="text1" w:themeTint="A5"/>
      <w:sz w:val="22"/>
      <w:szCs w:val="22"/>
    </w:rPr>
  </w:style>
  <w:style w:type="paragraph" w:styleId="ad">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e">
    <w:name w:val="Table Grid"/>
    <w:basedOn w:val="a3"/>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aliases w:val="Index Title"/>
    <w:basedOn w:val="1"/>
    <w:next w:val="a1"/>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0"/>
    <w:next w:val="a1"/>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2"/>
    <w:link w:val="20"/>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3"/>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1"/>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2"/>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2"/>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2"/>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2"/>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2"/>
    <w:link w:val="8"/>
    <w:uiPriority w:val="9"/>
    <w:rsid w:val="00EF1DD1"/>
    <w:rPr>
      <w:rFonts w:asciiTheme="majorHAnsi" w:eastAsiaTheme="majorEastAsia" w:hAnsiTheme="majorHAnsi" w:cstheme="majorBidi"/>
      <w:kern w:val="16"/>
      <w:sz w:val="21"/>
      <w:szCs w:val="21"/>
    </w:rPr>
  </w:style>
  <w:style w:type="paragraph" w:styleId="af0">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1"/>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1"/>
    <w:next w:val="a1"/>
    <w:autoRedefine/>
    <w:uiPriority w:val="99"/>
    <w:semiHidden/>
    <w:unhideWhenUsed/>
    <w:rsid w:val="0018452C"/>
    <w:pPr>
      <w:spacing w:after="0"/>
      <w:ind w:left="220" w:hanging="220"/>
    </w:pPr>
  </w:style>
  <w:style w:type="paragraph" w:styleId="af1">
    <w:name w:val="index heading"/>
    <w:basedOn w:val="af"/>
    <w:next w:val="12"/>
    <w:uiPriority w:val="99"/>
    <w:unhideWhenUsed/>
    <w:rsid w:val="00F813B3"/>
    <w:pPr>
      <w:pBdr>
        <w:bottom w:val="none" w:sz="0" w:space="0" w:color="auto"/>
      </w:pBdr>
      <w:spacing w:after="1000"/>
    </w:pPr>
    <w:rPr>
      <w:lang w:eastAsia="it-IT"/>
    </w:rPr>
  </w:style>
  <w:style w:type="paragraph" w:styleId="25">
    <w:name w:val="toc 2"/>
    <w:basedOn w:val="1"/>
    <w:next w:val="a1"/>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2">
    <w:name w:val="Hyperlink"/>
    <w:basedOn w:val="a2"/>
    <w:uiPriority w:val="99"/>
    <w:unhideWhenUsed/>
    <w:rsid w:val="0018452C"/>
    <w:rPr>
      <w:color w:val="79BAB1" w:themeColor="hyperlink"/>
      <w:u w:val="single"/>
    </w:rPr>
  </w:style>
  <w:style w:type="character" w:customStyle="1" w:styleId="51">
    <w:name w:val="Заголовок 5 Знак"/>
    <w:basedOn w:val="a2"/>
    <w:link w:val="50"/>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2">
    <w:name w:val="Заголовок 4 Знак"/>
    <w:basedOn w:val="a2"/>
    <w:link w:val="41"/>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
    <w:name w:val="List Number"/>
    <w:basedOn w:val="a1"/>
    <w:uiPriority w:val="99"/>
    <w:unhideWhenUsed/>
    <w:rsid w:val="003073F7"/>
    <w:pPr>
      <w:numPr>
        <w:numId w:val="7"/>
      </w:numPr>
      <w:spacing w:after="100"/>
    </w:pPr>
    <w:rPr>
      <w:rFonts w:eastAsiaTheme="minorEastAsia" w:cstheme="minorBidi"/>
      <w:color w:val="auto"/>
      <w:kern w:val="0"/>
    </w:rPr>
  </w:style>
  <w:style w:type="paragraph" w:styleId="a0">
    <w:name w:val="List Bullet"/>
    <w:basedOn w:val="a1"/>
    <w:uiPriority w:val="99"/>
    <w:unhideWhenUsed/>
    <w:rsid w:val="00F357A4"/>
    <w:pPr>
      <w:numPr>
        <w:numId w:val="5"/>
      </w:numPr>
      <w:spacing w:after="100"/>
    </w:pPr>
    <w:rPr>
      <w:rFonts w:eastAsiaTheme="minorEastAsia" w:cstheme="minorBidi"/>
      <w:color w:val="auto"/>
      <w:kern w:val="0"/>
    </w:rPr>
  </w:style>
  <w:style w:type="paragraph" w:styleId="21">
    <w:name w:val="List Bullet 2"/>
    <w:basedOn w:val="a0"/>
    <w:uiPriority w:val="99"/>
    <w:unhideWhenUsed/>
    <w:rsid w:val="00F357A4"/>
    <w:pPr>
      <w:numPr>
        <w:numId w:val="6"/>
      </w:numPr>
      <w:tabs>
        <w:tab w:val="num" w:pos="567"/>
      </w:tabs>
      <w:spacing w:after="200"/>
      <w:contextualSpacing/>
    </w:pPr>
  </w:style>
  <w:style w:type="paragraph" w:styleId="2">
    <w:name w:val="List Number 2"/>
    <w:basedOn w:val="a"/>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2"/>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2"/>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2"/>
    <w:link w:val="23"/>
    <w:uiPriority w:val="29"/>
    <w:rsid w:val="00EF1DD1"/>
    <w:rPr>
      <w:rFonts w:cs="Times New Roman (Corpo CS)"/>
      <w:b/>
      <w:i/>
      <w:iCs/>
      <w:color w:val="666666" w:themeColor="accent5"/>
      <w:kern w:val="16"/>
      <w:sz w:val="26"/>
    </w:rPr>
  </w:style>
  <w:style w:type="paragraph" w:styleId="af3">
    <w:name w:val="Intense Quote"/>
    <w:basedOn w:val="a1"/>
    <w:next w:val="a1"/>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2"/>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13">
    <w:name w:val="Хэштег1"/>
    <w:basedOn w:val="a2"/>
    <w:uiPriority w:val="99"/>
    <w:semiHidden/>
    <w:unhideWhenUsed/>
    <w:rsid w:val="002D0C85"/>
    <w:rPr>
      <w:color w:val="9F0D24" w:themeColor="accent6"/>
      <w:shd w:val="clear" w:color="auto" w:fill="E1DFDD"/>
    </w:rPr>
  </w:style>
  <w:style w:type="character" w:customStyle="1" w:styleId="14">
    <w:name w:val="Упомянуть1"/>
    <w:basedOn w:val="a2"/>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1"/>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b"/>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2"/>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1"/>
    <w:next w:val="a1"/>
    <w:link w:val="afd"/>
    <w:uiPriority w:val="34"/>
    <w:qFormat/>
    <w:rsid w:val="00EF1DD1"/>
    <w:pPr>
      <w:ind w:left="720"/>
    </w:pPr>
  </w:style>
  <w:style w:type="character" w:styleId="afe">
    <w:name w:val="Subtle Emphasis"/>
    <w:basedOn w:val="a2"/>
    <w:uiPriority w:val="19"/>
    <w:qFormat/>
    <w:rsid w:val="00EF1DD1"/>
    <w:rPr>
      <w:rFonts w:ascii="Roboto Light" w:hAnsi="Roboto Light"/>
      <w:i/>
      <w:iCs/>
      <w:color w:val="404040" w:themeColor="text1" w:themeTint="BF"/>
      <w:spacing w:val="0"/>
    </w:rPr>
  </w:style>
  <w:style w:type="table" w:customStyle="1" w:styleId="TabellaMS">
    <w:name w:val="Tabella MS"/>
    <w:basedOn w:val="a3"/>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1"/>
    <w:qFormat/>
    <w:rsid w:val="00EF1DD1"/>
    <w:pPr>
      <w:ind w:left="720"/>
    </w:pPr>
    <w:rPr>
      <w:rFonts w:ascii="Brandon Grotesque Light" w:hAnsi="Brandon Grotesque Light"/>
      <w:sz w:val="16"/>
      <w:szCs w:val="16"/>
    </w:rPr>
  </w:style>
  <w:style w:type="paragraph" w:customStyle="1" w:styleId="jobtitle">
    <w:name w:val="job title"/>
    <w:basedOn w:val="a1"/>
    <w:next w:val="a1"/>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1"/>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15">
    <w:name w:val="Неразрешенное упоминание1"/>
    <w:basedOn w:val="a2"/>
    <w:uiPriority w:val="99"/>
    <w:semiHidden/>
    <w:unhideWhenUsed/>
    <w:rsid w:val="002B47E3"/>
    <w:rPr>
      <w:color w:val="666666" w:themeColor="accent5"/>
      <w:shd w:val="clear" w:color="auto" w:fill="E1DFDD"/>
    </w:rPr>
  </w:style>
  <w:style w:type="paragraph" w:styleId="aff">
    <w:name w:val="Balloon Text"/>
    <w:basedOn w:val="a1"/>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2"/>
    <w:link w:val="aff"/>
    <w:uiPriority w:val="99"/>
    <w:semiHidden/>
    <w:rsid w:val="000019F6"/>
    <w:rPr>
      <w:rFonts w:ascii="Segoe UI" w:hAnsi="Segoe UI" w:cs="Segoe UI"/>
      <w:color w:val="000000" w:themeColor="text1"/>
      <w:kern w:val="16"/>
      <w:sz w:val="18"/>
      <w:szCs w:val="18"/>
    </w:rPr>
  </w:style>
  <w:style w:type="character" w:styleId="aff1">
    <w:name w:val="Book Title"/>
    <w:basedOn w:val="a2"/>
    <w:uiPriority w:val="33"/>
    <w:qFormat/>
    <w:rsid w:val="00EF1DD1"/>
    <w:rPr>
      <w:rFonts w:ascii="Brandon Grotesque Light" w:hAnsi="Brandon Grotesque Light"/>
      <w:b/>
      <w:bCs/>
      <w:i/>
      <w:iCs/>
      <w:spacing w:val="0"/>
    </w:rPr>
  </w:style>
  <w:style w:type="paragraph" w:styleId="aff2">
    <w:name w:val="Salutation"/>
    <w:basedOn w:val="a1"/>
    <w:next w:val="a1"/>
    <w:link w:val="aff3"/>
    <w:uiPriority w:val="99"/>
    <w:unhideWhenUsed/>
    <w:rsid w:val="00732C50"/>
  </w:style>
  <w:style w:type="character" w:customStyle="1" w:styleId="aff3">
    <w:name w:val="Приветствие Знак"/>
    <w:basedOn w:val="a2"/>
    <w:link w:val="aff2"/>
    <w:uiPriority w:val="99"/>
    <w:rsid w:val="00732C50"/>
    <w:rPr>
      <w:rFonts w:cs="Times New Roman (Corpo CS)"/>
      <w:color w:val="000000" w:themeColor="text1"/>
      <w:kern w:val="16"/>
      <w:sz w:val="22"/>
    </w:rPr>
  </w:style>
  <w:style w:type="paragraph" w:styleId="aff4">
    <w:name w:val="Normal (Web)"/>
    <w:basedOn w:val="a1"/>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2"/>
    <w:uiPriority w:val="99"/>
    <w:semiHidden/>
    <w:unhideWhenUsed/>
    <w:rsid w:val="00233C13"/>
    <w:rPr>
      <w:color w:val="79BAB1" w:themeColor="followedHyperlink"/>
      <w:u w:val="single"/>
    </w:rPr>
  </w:style>
  <w:style w:type="character" w:customStyle="1" w:styleId="hgkelc">
    <w:name w:val="hgkelc"/>
    <w:basedOn w:val="a2"/>
    <w:rsid w:val="00BC046A"/>
  </w:style>
  <w:style w:type="paragraph" w:customStyle="1" w:styleId="Sangra3detindependiente2">
    <w:name w:val="Sangría 3 de t. independiente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2"/>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1"/>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pPr>
      <w:numPr>
        <w:numId w:val="8"/>
      </w:numPr>
    </w:pPr>
  </w:style>
  <w:style w:type="paragraph" w:customStyle="1" w:styleId="NeAdnumber-level2">
    <w:name w:val="NeAd number - level 2"/>
    <w:basedOn w:val="NeAdbody-level1"/>
    <w:rsid w:val="00DC67BD"/>
    <w:pPr>
      <w:numPr>
        <w:ilvl w:val="1"/>
        <w:numId w:val="8"/>
      </w:numPr>
    </w:pPr>
  </w:style>
  <w:style w:type="paragraph" w:customStyle="1" w:styleId="NeAdnumber-level3">
    <w:name w:val="NeAd number - level 3"/>
    <w:basedOn w:val="NeAdbody-level1"/>
    <w:rsid w:val="00DC67BD"/>
    <w:pPr>
      <w:numPr>
        <w:ilvl w:val="2"/>
        <w:numId w:val="8"/>
      </w:numPr>
    </w:pPr>
  </w:style>
  <w:style w:type="paragraph" w:customStyle="1" w:styleId="NeAdnumber-level4">
    <w:name w:val="NeAd number - level 4"/>
    <w:basedOn w:val="NeAdbody-level1"/>
    <w:rsid w:val="00DC67BD"/>
    <w:pPr>
      <w:numPr>
        <w:ilvl w:val="3"/>
        <w:numId w:val="8"/>
      </w:numPr>
    </w:pPr>
  </w:style>
  <w:style w:type="character" w:styleId="aff6">
    <w:name w:val="annotation reference"/>
    <w:basedOn w:val="a2"/>
    <w:uiPriority w:val="99"/>
    <w:rsid w:val="00E41454"/>
    <w:rPr>
      <w:sz w:val="16"/>
      <w:szCs w:val="16"/>
    </w:rPr>
  </w:style>
  <w:style w:type="paragraph" w:styleId="aff7">
    <w:name w:val="annotation text"/>
    <w:basedOn w:val="a1"/>
    <w:link w:val="aff8"/>
    <w:uiPriority w:val="99"/>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2"/>
    <w:link w:val="aff7"/>
    <w:uiPriority w:val="99"/>
    <w:rsid w:val="00E41454"/>
    <w:rPr>
      <w:rFonts w:ascii="Calibri" w:eastAsia="Times New Roman" w:hAnsi="Calibri" w:cs="Times New Roman"/>
      <w:sz w:val="20"/>
      <w:szCs w:val="20"/>
      <w:lang w:val="ru"/>
    </w:rPr>
  </w:style>
  <w:style w:type="paragraph" w:customStyle="1" w:styleId="tekst">
    <w:name w:val="tekst"/>
    <w:basedOn w:val="a1"/>
    <w:next w:val="a1"/>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1"/>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styleId="affb">
    <w:name w:val="footnote text"/>
    <w:basedOn w:val="a1"/>
    <w:link w:val="affc"/>
    <w:uiPriority w:val="99"/>
    <w:qFormat/>
    <w:rsid w:val="00FB7CA6"/>
    <w:pPr>
      <w:spacing w:after="0" w:line="240" w:lineRule="auto"/>
      <w:jc w:val="left"/>
    </w:pPr>
    <w:rPr>
      <w:rFonts w:ascii="Times New Roman" w:eastAsia="Times New Roman" w:hAnsi="Times New Roman" w:cs="Times New Roman"/>
      <w:color w:val="auto"/>
      <w:kern w:val="0"/>
      <w:sz w:val="20"/>
      <w:szCs w:val="20"/>
    </w:rPr>
  </w:style>
  <w:style w:type="character" w:customStyle="1" w:styleId="affc">
    <w:name w:val="Текст сноски Знак"/>
    <w:basedOn w:val="a2"/>
    <w:link w:val="affb"/>
    <w:uiPriority w:val="99"/>
    <w:rsid w:val="00FB7CA6"/>
    <w:rPr>
      <w:rFonts w:ascii="Times New Roman" w:eastAsia="Times New Roman" w:hAnsi="Times New Roman" w:cs="Times New Roman"/>
      <w:sz w:val="20"/>
      <w:szCs w:val="20"/>
      <w:lang w:val="ru"/>
    </w:rPr>
  </w:style>
  <w:style w:type="character" w:styleId="affd">
    <w:name w:val="footnote reference"/>
    <w:basedOn w:val="a2"/>
    <w:uiPriority w:val="99"/>
    <w:rsid w:val="00FB7CA6"/>
    <w:rPr>
      <w:vertAlign w:val="superscript"/>
    </w:rPr>
  </w:style>
  <w:style w:type="character" w:customStyle="1" w:styleId="cf01">
    <w:name w:val="cf01"/>
    <w:basedOn w:val="a2"/>
    <w:rsid w:val="009E0D1C"/>
    <w:rPr>
      <w:rFonts w:ascii="Segoe UI" w:hAnsi="Segoe UI" w:cs="Segoe UI" w:hint="default"/>
      <w:sz w:val="18"/>
      <w:szCs w:val="18"/>
    </w:rPr>
  </w:style>
  <w:style w:type="character" w:customStyle="1" w:styleId="q4iawc">
    <w:name w:val="q4iawc"/>
    <w:basedOn w:val="a2"/>
    <w:rsid w:val="00EE114A"/>
  </w:style>
  <w:style w:type="paragraph" w:styleId="40">
    <w:name w:val="List Bullet 4"/>
    <w:basedOn w:val="a1"/>
    <w:uiPriority w:val="99"/>
    <w:unhideWhenUsed/>
    <w:rsid w:val="00991754"/>
    <w:pPr>
      <w:numPr>
        <w:numId w:val="9"/>
      </w:numPr>
      <w:contextualSpacing/>
    </w:pPr>
  </w:style>
  <w:style w:type="character" w:customStyle="1" w:styleId="33">
    <w:name w:val="Основной текст (3)_"/>
    <w:basedOn w:val="a2"/>
    <w:link w:val="310"/>
    <w:uiPriority w:val="99"/>
    <w:qFormat/>
    <w:rsid w:val="009B51D6"/>
    <w:rPr>
      <w:b/>
      <w:bCs/>
      <w:spacing w:val="5"/>
      <w:sz w:val="25"/>
      <w:szCs w:val="25"/>
      <w:shd w:val="clear" w:color="auto" w:fill="FFFFFF"/>
    </w:rPr>
  </w:style>
  <w:style w:type="paragraph" w:customStyle="1" w:styleId="310">
    <w:name w:val="Основной текст (3)1"/>
    <w:basedOn w:val="a1"/>
    <w:link w:val="33"/>
    <w:uiPriority w:val="99"/>
    <w:qFormat/>
    <w:rsid w:val="009B51D6"/>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480123482">
      <w:bodyDiv w:val="1"/>
      <w:marLeft w:val="0"/>
      <w:marRight w:val="0"/>
      <w:marTop w:val="0"/>
      <w:marBottom w:val="0"/>
      <w:divBdr>
        <w:top w:val="none" w:sz="0" w:space="0" w:color="auto"/>
        <w:left w:val="none" w:sz="0" w:space="0" w:color="auto"/>
        <w:bottom w:val="none" w:sz="0" w:space="0" w:color="auto"/>
        <w:right w:val="none" w:sz="0" w:space="0" w:color="auto"/>
      </w:divBdr>
      <w:divsChild>
        <w:div w:id="1740902762">
          <w:marLeft w:val="0"/>
          <w:marRight w:val="0"/>
          <w:marTop w:val="0"/>
          <w:marBottom w:val="0"/>
          <w:divBdr>
            <w:top w:val="none" w:sz="0" w:space="0" w:color="auto"/>
            <w:left w:val="none" w:sz="0" w:space="0" w:color="auto"/>
            <w:bottom w:val="none" w:sz="0" w:space="0" w:color="auto"/>
            <w:right w:val="none" w:sz="0" w:space="0" w:color="auto"/>
          </w:divBdr>
          <w:divsChild>
            <w:div w:id="1921787379">
              <w:marLeft w:val="0"/>
              <w:marRight w:val="0"/>
              <w:marTop w:val="0"/>
              <w:marBottom w:val="0"/>
              <w:divBdr>
                <w:top w:val="none" w:sz="0" w:space="0" w:color="auto"/>
                <w:left w:val="none" w:sz="0" w:space="0" w:color="auto"/>
                <w:bottom w:val="none" w:sz="0" w:space="0" w:color="auto"/>
                <w:right w:val="none" w:sz="0" w:space="0" w:color="auto"/>
              </w:divBdr>
              <w:divsChild>
                <w:div w:id="1136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209487742">
      <w:bodyDiv w:val="1"/>
      <w:marLeft w:val="0"/>
      <w:marRight w:val="0"/>
      <w:marTop w:val="0"/>
      <w:marBottom w:val="0"/>
      <w:divBdr>
        <w:top w:val="none" w:sz="0" w:space="0" w:color="auto"/>
        <w:left w:val="none" w:sz="0" w:space="0" w:color="auto"/>
        <w:bottom w:val="none" w:sz="0" w:space="0" w:color="auto"/>
        <w:right w:val="none" w:sz="0" w:space="0" w:color="auto"/>
      </w:divBdr>
      <w:divsChild>
        <w:div w:id="1518037034">
          <w:marLeft w:val="0"/>
          <w:marRight w:val="0"/>
          <w:marTop w:val="0"/>
          <w:marBottom w:val="0"/>
          <w:divBdr>
            <w:top w:val="none" w:sz="0" w:space="0" w:color="auto"/>
            <w:left w:val="none" w:sz="0" w:space="0" w:color="auto"/>
            <w:bottom w:val="none" w:sz="0" w:space="0" w:color="auto"/>
            <w:right w:val="none" w:sz="0" w:space="0" w:color="auto"/>
          </w:divBdr>
          <w:divsChild>
            <w:div w:id="1763181937">
              <w:marLeft w:val="0"/>
              <w:marRight w:val="0"/>
              <w:marTop w:val="0"/>
              <w:marBottom w:val="0"/>
              <w:divBdr>
                <w:top w:val="none" w:sz="0" w:space="0" w:color="auto"/>
                <w:left w:val="none" w:sz="0" w:space="0" w:color="auto"/>
                <w:bottom w:val="none" w:sz="0" w:space="0" w:color="auto"/>
                <w:right w:val="none" w:sz="0" w:space="0" w:color="auto"/>
              </w:divBdr>
              <w:divsChild>
                <w:div w:id="13847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723557763">
      <w:bodyDiv w:val="1"/>
      <w:marLeft w:val="0"/>
      <w:marRight w:val="0"/>
      <w:marTop w:val="0"/>
      <w:marBottom w:val="0"/>
      <w:divBdr>
        <w:top w:val="none" w:sz="0" w:space="0" w:color="auto"/>
        <w:left w:val="none" w:sz="0" w:space="0" w:color="auto"/>
        <w:bottom w:val="none" w:sz="0" w:space="0" w:color="auto"/>
        <w:right w:val="none" w:sz="0" w:space="0" w:color="auto"/>
      </w:divBdr>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851866450">
      <w:bodyDiv w:val="1"/>
      <w:marLeft w:val="0"/>
      <w:marRight w:val="0"/>
      <w:marTop w:val="0"/>
      <w:marBottom w:val="0"/>
      <w:divBdr>
        <w:top w:val="none" w:sz="0" w:space="0" w:color="auto"/>
        <w:left w:val="none" w:sz="0" w:space="0" w:color="auto"/>
        <w:bottom w:val="none" w:sz="0" w:space="0" w:color="auto"/>
        <w:right w:val="none" w:sz="0" w:space="0" w:color="auto"/>
      </w:divBdr>
      <w:divsChild>
        <w:div w:id="1257322286">
          <w:marLeft w:val="0"/>
          <w:marRight w:val="0"/>
          <w:marTop w:val="0"/>
          <w:marBottom w:val="0"/>
          <w:divBdr>
            <w:top w:val="none" w:sz="0" w:space="0" w:color="auto"/>
            <w:left w:val="none" w:sz="0" w:space="0" w:color="auto"/>
            <w:bottom w:val="none" w:sz="0" w:space="0" w:color="auto"/>
            <w:right w:val="none" w:sz="0" w:space="0" w:color="auto"/>
          </w:divBdr>
          <w:divsChild>
            <w:div w:id="688675555">
              <w:marLeft w:val="0"/>
              <w:marRight w:val="0"/>
              <w:marTop w:val="0"/>
              <w:marBottom w:val="0"/>
              <w:divBdr>
                <w:top w:val="none" w:sz="0" w:space="0" w:color="auto"/>
                <w:left w:val="none" w:sz="0" w:space="0" w:color="auto"/>
                <w:bottom w:val="none" w:sz="0" w:space="0" w:color="auto"/>
                <w:right w:val="none" w:sz="0" w:space="0" w:color="auto"/>
              </w:divBdr>
              <w:divsChild>
                <w:div w:id="10869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7" ma:contentTypeDescription="Create a new document." ma:contentTypeScope="" ma:versionID="cc45a82050c3efa214b7d55a34d2c936">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4754fe66afaa7d23e8e0dda2b70b3c7b"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8B70-B00F-44F5-89E6-8616A84F5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customXml/itemProps3.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4.xml><?xml version="1.0" encoding="utf-8"?>
<ds:datastoreItem xmlns:ds="http://schemas.openxmlformats.org/officeDocument/2006/customXml" ds:itemID="{6BE2393F-997F-47C7-8FBE-A0F68BFE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20</TotalTime>
  <Pages>5</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Пользователь</cp:lastModifiedBy>
  <cp:revision>4</cp:revision>
  <cp:lastPrinted>2023-06-20T12:54:00Z</cp:lastPrinted>
  <dcterms:created xsi:type="dcterms:W3CDTF">2023-06-20T14:34:00Z</dcterms:created>
  <dcterms:modified xsi:type="dcterms:W3CDTF">2023-08-29T11:48:00Z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ies>
</file>