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e"/>
        <w:tblW w:w="0" w:type="auto"/>
        <w:tblLook w:val="04A0" w:firstRow="1" w:lastRow="0" w:firstColumn="1" w:lastColumn="0" w:noHBand="0" w:noVBand="1"/>
      </w:tblPr>
      <w:tblGrid>
        <w:gridCol w:w="8885"/>
      </w:tblGrid>
      <w:tr w:rsidR="0090618E" w:rsidRPr="00703FBB" w14:paraId="605662B1" w14:textId="77777777" w:rsidTr="0090618E">
        <w:tc>
          <w:tcPr>
            <w:tcW w:w="9055"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1C9946F1" w14:textId="77777777" w:rsidR="00C3607F" w:rsidRDefault="004D6172">
            <w:r>
              <w:rPr>
                <w:noProof/>
              </w:rPr>
              <mc:AlternateContent>
                <mc:Choice Requires="wps">
                  <w:drawing>
                    <wp:anchor distT="0" distB="0" distL="114300" distR="114300" simplePos="0" relativeHeight="251659264" behindDoc="0" locked="0" layoutInCell="1" allowOverlap="1" wp14:anchorId="5F04679E" wp14:editId="666BDC31">
                      <wp:simplePos x="0" y="0"/>
                      <wp:positionH relativeFrom="leftMargin">
                        <wp:posOffset>6711314</wp:posOffset>
                      </wp:positionH>
                      <wp:positionV relativeFrom="page">
                        <wp:posOffset>-1905</wp:posOffset>
                      </wp:positionV>
                      <wp:extent cx="841375" cy="371475"/>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71475"/>
                              </a:xfrm>
                              <a:prstGeom prst="rect">
                                <a:avLst/>
                              </a:prstGeom>
                              <a:solidFill>
                                <a:srgbClr val="F2F2F2"/>
                              </a:solidFill>
                              <a:ln w="9525">
                                <a:noFill/>
                                <a:miter lim="800000"/>
                                <a:headEnd/>
                                <a:tailEnd/>
                              </a:ln>
                            </wps:spPr>
                            <wps:txbx>
                              <w:txbxContent>
                                <w:p w14:paraId="7D12E533" w14:textId="77777777" w:rsidR="00C3607F" w:rsidRPr="00F93A02" w:rsidRDefault="004D6172">
                                  <w:pPr>
                                    <w:spacing w:line="240" w:lineRule="auto"/>
                                    <w:contextualSpacing/>
                                    <w:jc w:val="left"/>
                                    <w:rPr>
                                      <w:lang w:val="en-US"/>
                                    </w:rPr>
                                  </w:pPr>
                                  <w:r>
                                    <w:rPr>
                                      <w:noProof/>
                                      <w:position w:val="-6"/>
                                    </w:rPr>
                                    <w:drawing>
                                      <wp:inline distT="0" distB="0" distL="0" distR="0" wp14:anchorId="34C4E523" wp14:editId="009744EA">
                                        <wp:extent cx="316230" cy="179705"/>
                                        <wp:effectExtent l="0" t="0" r="0" b="0"/>
                                        <wp:docPr id="20"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F93A02">
                                    <w:rPr>
                                      <w:rFonts w:ascii="Roboto" w:hAnsi="Roboto"/>
                                      <w:color w:val="0F2B46"/>
                                      <w:szCs w:val="18"/>
                                      <w:lang w:val="en-US"/>
                                    </w:rPr>
                                    <w:t xml:space="preserve"> </w:t>
                                  </w:r>
                                  <w:hyperlink r:id="rId12" w:tooltip="Doc Translator - www.onlinedoctranslator.com" w:history="1">
                                    <w:r w:rsidRPr="00F93A02">
                                      <w:rPr>
                                        <w:rFonts w:ascii="Roboto" w:hAnsi="Roboto"/>
                                        <w:color w:val="0F2B46"/>
                                        <w:sz w:val="18"/>
                                        <w:szCs w:val="18"/>
                                        <w:lang w:val="en-US"/>
                                      </w:rPr>
                                      <w:t xml:space="preserve">Translated from Uzbek to English - </w:t>
                                    </w:r>
                                    <w:r w:rsidRPr="00F93A02">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F04679E" id="_x0000_t202" coordsize="21600,21600" o:spt="202" path="m,l,21600r21600,l21600,xe">
                      <v:stroke joinstyle="miter"/>
                      <v:path gradientshapeok="t" o:connecttype="rect"/>
                    </v:shapetype>
                    <v:shape id="ODT_ATTR_LBL_SHAPE" o:spid="_x0000_s1026" type="#_x0000_t202" style="position:absolute;left:0;text-align:left;margin-left:528.45pt;margin-top:-.15pt;width:66.25pt;height:29.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FmLQIAACIEAAAOAAAAZHJzL2Uyb0RvYy54bWysU8GO2jAQvVfqP1i+lyQsdHcjwoqFpa1E&#10;u6tCz8hxHGLV8aS2IaFf37EDLG1vVRXJGjszz2/ePE8eulqRgzBWgs5oMogpEZpDIfUuo982y3d3&#10;lFjHdMEUaJHRo7D0Yfr2zaRtUjGEClQhDEEQbdO2yWjlXJNGkeWVqJkdQCM0/izB1Mzh1uyiwrAW&#10;0WsVDeP4fdSCKRoDXFiLp4v+J50G/LIU3D2XpRWOqIwiNxdWE9bcr9F0wtKdYU0l+YkG+wcWNZMa&#10;L71ALZhjZG/kX1C15AYslG7AoY6gLCUXoQfsJon/6GZdsUaEXlAc21xksv8Pln85vBgiC5xdHCOD&#10;JEko0azGUT0vNtvZZvN1u3pcbdcfZy9PXq22sSkWrRssc90jdFgZOrfNCvh3SzTMK6Z3YmYMtJVg&#10;BbJNfGV0VdrjWA+St5+hwOvY3kEA6kpTeylRHILoOLXjZVKic4Tj4d0oubkdU8Lx181tMsLY38DS&#10;c3FjrPsgoCY+yKhBIwRwdlhZ16eeU/xdFpQsllKpsDG7fK4MOTA0zXLovxP6b2lKkzaj9+PhOCBr&#10;8PUIzdJaOjS1kjUSRVXjk828GE+6CCmOSdXHSFrpkzpekF4a1+UdJnrJciiOqJOB3rz42DCowPyk&#10;pEXjZtT+2DMjKFGfNGp9n4xG3ulhg4G5Ps3Pp0xzhMioo6QP5y68Ck9fwwxnUcqg0yuDE0c0YlD6&#10;9Gi806/3Iev1aU9/AQAA//8DAFBLAwQUAAYACAAAACEAaZRx9N8AAAAKAQAADwAAAGRycy9kb3du&#10;cmV2LnhtbEyPwU7DMBBE70j8g7VI3Fq7gYY0xKkQUtVbpRbE2Y1NErDXke0khq/HPdHjaJ9m3lbb&#10;aDSZlPO9RQ6rJQOisLGyx5bD+9tuUQDxQaAU2qLi8KM8bOvbm0qU0s54VNMptCSVoC8Fhy6EoaTU&#10;N50ywi/toDDdPq0zIqToWiqdmFO50TRjLKdG9JgWOjGo104136fRcJi+xv1TdmT5x2EvZ5fvoj78&#10;Rs7v7+LLM5CgYviH4aKf1KFOTmc7ovREp8zW+SaxHBYPQC7Aqtg8AjlzWBcZ0Lqi1y/UfwAAAP//&#10;AwBQSwECLQAUAAYACAAAACEAtoM4kv4AAADhAQAAEwAAAAAAAAAAAAAAAAAAAAAAW0NvbnRlbnRf&#10;VHlwZXNdLnhtbFBLAQItABQABgAIAAAAIQA4/SH/1gAAAJQBAAALAAAAAAAAAAAAAAAAAC8BAABf&#10;cmVscy8ucmVsc1BLAQItABQABgAIAAAAIQD8iaFmLQIAACIEAAAOAAAAAAAAAAAAAAAAAC4CAABk&#10;cnMvZTJvRG9jLnhtbFBLAQItABQABgAIAAAAIQBplHH03wAAAAoBAAAPAAAAAAAAAAAAAAAAAIcE&#10;AABkcnMvZG93bnJldi54bWxQSwUGAAAAAAQABADzAAAAkwUAAAAA&#10;" fillcolor="#f2f2f2" stroked="f">
                      <v:textbox inset=",0,,0">
                        <w:txbxContent>
                          <w:p w14:paraId="7D12E533" w14:textId="77777777" w:rsidR="00C3607F" w:rsidRPr="00F93A02" w:rsidRDefault="004D6172">
                            <w:pPr>
                              <w:spacing w:line="240" w:lineRule="auto"/>
                              <w:contextualSpacing/>
                              <w:jc w:val="left"/>
                              <w:rPr>
                                <w:lang w:val="en-US"/>
                              </w:rPr>
                            </w:pPr>
                            <w:r>
                              <w:rPr>
                                <w:noProof/>
                                <w:position w:val="-6"/>
                              </w:rPr>
                              <w:drawing>
                                <wp:inline distT="0" distB="0" distL="0" distR="0" wp14:anchorId="34C4E523" wp14:editId="009744EA">
                                  <wp:extent cx="316230" cy="179705"/>
                                  <wp:effectExtent l="0" t="0" r="0" b="0"/>
                                  <wp:docPr id="20"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F93A02">
                              <w:rPr>
                                <w:rFonts w:ascii="Roboto" w:hAnsi="Roboto"/>
                                <w:color w:val="0F2B46"/>
                                <w:szCs w:val="18"/>
                                <w:lang w:val="en-US"/>
                              </w:rPr>
                              <w:t xml:space="preserve"> </w:t>
                            </w:r>
                            <w:hyperlink r:id="rId13" w:tooltip="Doc Translator - www.onlinedoctranslator.com" w:history="1">
                              <w:r w:rsidRPr="00F93A02">
                                <w:rPr>
                                  <w:rFonts w:ascii="Roboto" w:hAnsi="Roboto"/>
                                  <w:color w:val="0F2B46"/>
                                  <w:sz w:val="18"/>
                                  <w:szCs w:val="18"/>
                                  <w:lang w:val="en-US"/>
                                </w:rPr>
                                <w:t xml:space="preserve">Translated from Uzbek to English - </w:t>
                              </w:r>
                              <w:r w:rsidRPr="00F93A02">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73E34256" w14:textId="77777777" w:rsidR="00D550A8" w:rsidRPr="00D550A8" w:rsidRDefault="0090618E" w:rsidP="00D550A8">
            <w:pPr>
              <w:spacing w:after="0"/>
              <w:ind w:left="4248"/>
              <w:jc w:val="center"/>
              <w:rPr>
                <w:rFonts w:ascii="Times New Roman" w:hAnsi="Times New Roman" w:cs="Times New Roman"/>
                <w:b/>
                <w:bCs/>
                <w:noProof/>
                <w:sz w:val="26"/>
                <w:szCs w:val="26"/>
                <w:lang w:val="uz-Cyrl-UZ"/>
              </w:rPr>
            </w:pPr>
            <w:r w:rsidRPr="00703FBB">
              <w:rPr>
                <w:rFonts w:ascii="Arial" w:hAnsi="Arial" w:cs="Arial"/>
                <w:b/>
                <w:bCs/>
                <w:noProof/>
                <w:sz w:val="28"/>
                <w:szCs w:val="28"/>
                <w:lang w:val="uz-Cyrl-UZ"/>
              </w:rPr>
              <w:t xml:space="preserve">  </w:t>
            </w:r>
            <w:r w:rsidR="00D550A8" w:rsidRPr="00D550A8">
              <w:rPr>
                <w:rFonts w:ascii="Times New Roman" w:hAnsi="Times New Roman" w:cs="Times New Roman"/>
                <w:b/>
                <w:bCs/>
                <w:noProof/>
                <w:sz w:val="26"/>
                <w:szCs w:val="26"/>
                <w:lang w:val="uz-Cyrl-UZ"/>
              </w:rPr>
              <w:t>"APPROVED"</w:t>
            </w:r>
          </w:p>
          <w:p w14:paraId="7074C743" w14:textId="77777777" w:rsidR="00D550A8" w:rsidRPr="00D550A8" w:rsidRDefault="00D550A8" w:rsidP="00D550A8">
            <w:pPr>
              <w:spacing w:after="0"/>
              <w:ind w:left="4248"/>
              <w:jc w:val="center"/>
              <w:rPr>
                <w:rFonts w:ascii="Times New Roman" w:hAnsi="Times New Roman" w:cs="Times New Roman"/>
                <w:b/>
                <w:bCs/>
                <w:noProof/>
                <w:sz w:val="26"/>
                <w:szCs w:val="26"/>
                <w:lang w:val="uz-Cyrl-UZ"/>
              </w:rPr>
            </w:pPr>
            <w:r w:rsidRPr="00D550A8">
              <w:rPr>
                <w:rFonts w:ascii="Times New Roman" w:hAnsi="Times New Roman" w:cs="Times New Roman"/>
                <w:b/>
                <w:bCs/>
                <w:noProof/>
                <w:sz w:val="26"/>
                <w:szCs w:val="26"/>
                <w:lang w:val="uz-Cyrl-UZ"/>
              </w:rPr>
              <w:t>Decision of the meeting of                             Joint-Stock "BIOKIMYO"</w:t>
            </w:r>
          </w:p>
          <w:p w14:paraId="4B0D5671" w14:textId="77777777" w:rsidR="00D550A8" w:rsidRPr="00D550A8" w:rsidRDefault="00D550A8" w:rsidP="00D550A8">
            <w:pPr>
              <w:spacing w:after="0"/>
              <w:ind w:left="4248"/>
              <w:jc w:val="center"/>
              <w:rPr>
                <w:rFonts w:ascii="Times New Roman" w:hAnsi="Times New Roman" w:cs="Times New Roman"/>
                <w:b/>
                <w:bCs/>
                <w:noProof/>
                <w:sz w:val="26"/>
                <w:szCs w:val="26"/>
                <w:lang w:val="uz-Cyrl-UZ"/>
              </w:rPr>
            </w:pPr>
            <w:r w:rsidRPr="00D550A8">
              <w:rPr>
                <w:rFonts w:ascii="Times New Roman" w:hAnsi="Times New Roman" w:cs="Times New Roman"/>
                <w:b/>
                <w:bCs/>
                <w:noProof/>
                <w:sz w:val="26"/>
                <w:szCs w:val="26"/>
                <w:lang w:val="uz-Cyrl-UZ"/>
              </w:rPr>
              <w:t xml:space="preserve"> Supervisory Board </w:t>
            </w:r>
          </w:p>
          <w:p w14:paraId="1C46B13F" w14:textId="59BA05B1" w:rsidR="0090618E" w:rsidRDefault="00D550A8" w:rsidP="00D550A8">
            <w:pPr>
              <w:spacing w:after="0"/>
              <w:ind w:left="4200"/>
              <w:jc w:val="center"/>
              <w:rPr>
                <w:rFonts w:ascii="Arial" w:hAnsi="Arial" w:cs="Arial"/>
                <w:noProof/>
                <w:sz w:val="28"/>
                <w:szCs w:val="28"/>
                <w:lang w:val="uz-Cyrl-UZ"/>
              </w:rPr>
            </w:pPr>
            <w:r w:rsidRPr="00D550A8">
              <w:rPr>
                <w:rFonts w:ascii="Times New Roman" w:hAnsi="Times New Roman" w:cs="Times New Roman"/>
                <w:b/>
                <w:bCs/>
                <w:noProof/>
                <w:sz w:val="26"/>
                <w:szCs w:val="26"/>
                <w:lang w:val="uz-Cyrl-UZ"/>
              </w:rPr>
              <w:t>N 2 on 23.08.2023 year.</w:t>
            </w:r>
          </w:p>
          <w:p w14:paraId="5F0A8571" w14:textId="77777777" w:rsidR="0090618E" w:rsidRDefault="0090618E" w:rsidP="0090618E">
            <w:pPr>
              <w:jc w:val="center"/>
              <w:rPr>
                <w:rFonts w:ascii="Arial" w:hAnsi="Arial" w:cs="Arial"/>
                <w:noProof/>
                <w:sz w:val="28"/>
                <w:szCs w:val="28"/>
                <w:lang w:val="uz-Cyrl-UZ"/>
              </w:rPr>
            </w:pPr>
          </w:p>
          <w:p w14:paraId="31AE2BCD" w14:textId="77777777" w:rsidR="0090618E" w:rsidRDefault="0090618E" w:rsidP="0090618E">
            <w:pPr>
              <w:jc w:val="center"/>
              <w:rPr>
                <w:rFonts w:ascii="Arial" w:hAnsi="Arial" w:cs="Arial"/>
                <w:noProof/>
                <w:sz w:val="28"/>
                <w:szCs w:val="28"/>
                <w:lang w:val="uz-Cyrl-UZ"/>
              </w:rPr>
            </w:pPr>
          </w:p>
          <w:p w14:paraId="01D31298" w14:textId="1026953F" w:rsidR="005B17ED" w:rsidRDefault="005B17ED" w:rsidP="0090618E">
            <w:pPr>
              <w:jc w:val="center"/>
              <w:rPr>
                <w:rFonts w:ascii="Arial" w:hAnsi="Arial" w:cs="Arial"/>
                <w:noProof/>
                <w:sz w:val="28"/>
                <w:szCs w:val="28"/>
                <w:lang w:val="uz-Cyrl-UZ"/>
              </w:rPr>
            </w:pPr>
          </w:p>
          <w:p w14:paraId="33384E35" w14:textId="121D0333" w:rsidR="00D550A8" w:rsidRDefault="00D550A8" w:rsidP="0090618E">
            <w:pPr>
              <w:jc w:val="center"/>
              <w:rPr>
                <w:rFonts w:ascii="Arial" w:hAnsi="Arial" w:cs="Arial"/>
                <w:noProof/>
                <w:sz w:val="28"/>
                <w:szCs w:val="28"/>
                <w:lang w:val="uz-Cyrl-UZ"/>
              </w:rPr>
            </w:pPr>
          </w:p>
          <w:p w14:paraId="7E107AFD" w14:textId="594B3657" w:rsidR="00D550A8" w:rsidRDefault="00D550A8" w:rsidP="0090618E">
            <w:pPr>
              <w:jc w:val="center"/>
              <w:rPr>
                <w:rFonts w:ascii="Arial" w:hAnsi="Arial" w:cs="Arial"/>
                <w:noProof/>
                <w:sz w:val="28"/>
                <w:szCs w:val="28"/>
                <w:lang w:val="uz-Cyrl-UZ"/>
              </w:rPr>
            </w:pPr>
          </w:p>
          <w:p w14:paraId="3570A051" w14:textId="77777777" w:rsidR="00D550A8" w:rsidRDefault="00D550A8" w:rsidP="0090618E">
            <w:pPr>
              <w:jc w:val="center"/>
              <w:rPr>
                <w:rFonts w:ascii="Arial" w:hAnsi="Arial" w:cs="Arial"/>
                <w:noProof/>
                <w:sz w:val="28"/>
                <w:szCs w:val="28"/>
                <w:lang w:val="uz-Cyrl-UZ"/>
              </w:rPr>
            </w:pPr>
          </w:p>
          <w:p w14:paraId="59567A17" w14:textId="77777777" w:rsidR="00BA0AB9" w:rsidRDefault="00BA0AB9" w:rsidP="0090618E">
            <w:pPr>
              <w:jc w:val="center"/>
              <w:rPr>
                <w:rFonts w:ascii="Arial" w:hAnsi="Arial" w:cs="Arial"/>
                <w:noProof/>
                <w:sz w:val="28"/>
                <w:szCs w:val="28"/>
                <w:lang w:val="uz-Cyrl-UZ"/>
              </w:rPr>
            </w:pPr>
          </w:p>
          <w:p w14:paraId="197D10C3" w14:textId="77777777" w:rsidR="005B17ED" w:rsidRDefault="005B17ED" w:rsidP="0090618E">
            <w:pPr>
              <w:jc w:val="center"/>
              <w:rPr>
                <w:rFonts w:ascii="Arial" w:hAnsi="Arial" w:cs="Arial"/>
                <w:noProof/>
                <w:sz w:val="28"/>
                <w:szCs w:val="28"/>
                <w:lang w:val="uz-Cyrl-UZ"/>
              </w:rPr>
            </w:pPr>
          </w:p>
          <w:p w14:paraId="727AC69B" w14:textId="6DF5F78C" w:rsidR="00BA0AB9" w:rsidRPr="00BA0AB9" w:rsidRDefault="00BA0AB9" w:rsidP="00BA0AB9">
            <w:pPr>
              <w:spacing w:after="0"/>
              <w:jc w:val="center"/>
              <w:rPr>
                <w:rFonts w:ascii="Times New Roman" w:hAnsi="Times New Roman" w:cs="Times New Roman"/>
                <w:b/>
                <w:bCs/>
                <w:spacing w:val="48"/>
                <w:sz w:val="48"/>
                <w:szCs w:val="48"/>
                <w:lang w:val="uz-Cyrl-UZ"/>
              </w:rPr>
            </w:pPr>
            <w:r w:rsidRPr="00BA0AB9">
              <w:rPr>
                <w:rFonts w:ascii="Times New Roman" w:hAnsi="Times New Roman" w:cs="Times New Roman"/>
                <w:b/>
                <w:bCs/>
                <w:spacing w:val="48"/>
                <w:sz w:val="48"/>
                <w:szCs w:val="48"/>
                <w:lang w:val="uz-Cyrl-UZ"/>
              </w:rPr>
              <w:t xml:space="preserve">Joint-Stock "BIOKIMYO" </w:t>
            </w:r>
          </w:p>
          <w:p w14:paraId="452410CE" w14:textId="125094B9" w:rsidR="0090618E" w:rsidRPr="00BA0AB9" w:rsidRDefault="00BA0AB9" w:rsidP="00BA0AB9">
            <w:pPr>
              <w:jc w:val="center"/>
              <w:rPr>
                <w:rFonts w:ascii="Arial" w:hAnsi="Arial" w:cs="Arial"/>
                <w:noProof/>
                <w:sz w:val="48"/>
                <w:szCs w:val="48"/>
                <w:lang w:val="uz-Cyrl-UZ"/>
              </w:rPr>
            </w:pPr>
            <w:r w:rsidRPr="00BA0AB9">
              <w:rPr>
                <w:rFonts w:ascii="Times New Roman" w:hAnsi="Times New Roman" w:cs="Times New Roman"/>
                <w:b/>
                <w:bCs/>
                <w:spacing w:val="48"/>
                <w:sz w:val="48"/>
                <w:szCs w:val="48"/>
                <w:lang w:val="uz-Cyrl-UZ"/>
              </w:rPr>
              <w:t xml:space="preserve">Annex to the Conflict of Interest Management </w:t>
            </w:r>
          </w:p>
          <w:p w14:paraId="2B5FB933" w14:textId="77777777" w:rsidR="00BA0AB9" w:rsidRDefault="00BA0AB9" w:rsidP="00BA0AB9">
            <w:pPr>
              <w:spacing w:after="0"/>
              <w:jc w:val="center"/>
              <w:rPr>
                <w:rFonts w:ascii="Arial" w:hAnsi="Arial" w:cs="Arial"/>
                <w:noProof/>
                <w:sz w:val="28"/>
                <w:szCs w:val="28"/>
                <w:lang w:val="uz-Cyrl-UZ"/>
              </w:rPr>
            </w:pPr>
            <w:r w:rsidRPr="0090618E">
              <w:rPr>
                <w:rFonts w:ascii="Times New Roman" w:hAnsi="Times New Roman" w:cs="Times New Roman"/>
                <w:b/>
                <w:bCs/>
                <w:spacing w:val="48"/>
                <w:sz w:val="96"/>
                <w:szCs w:val="96"/>
                <w:lang w:val="uz-Cyrl-UZ"/>
              </w:rPr>
              <w:t>POLICY</w:t>
            </w:r>
          </w:p>
          <w:p w14:paraId="13A591BF" w14:textId="77777777" w:rsidR="0090618E" w:rsidRDefault="0090618E" w:rsidP="0090618E">
            <w:pPr>
              <w:jc w:val="center"/>
              <w:rPr>
                <w:rFonts w:ascii="Arial" w:hAnsi="Arial" w:cs="Arial"/>
                <w:noProof/>
                <w:sz w:val="28"/>
                <w:szCs w:val="28"/>
                <w:lang w:val="uz-Cyrl-UZ"/>
              </w:rPr>
            </w:pPr>
          </w:p>
          <w:p w14:paraId="51D4F6DF" w14:textId="12DDA092" w:rsidR="0090618E" w:rsidRDefault="0090618E" w:rsidP="0090618E">
            <w:pPr>
              <w:jc w:val="center"/>
              <w:rPr>
                <w:rFonts w:ascii="Arial" w:hAnsi="Arial" w:cs="Arial"/>
                <w:noProof/>
                <w:sz w:val="28"/>
                <w:szCs w:val="28"/>
                <w:lang w:val="uz-Cyrl-UZ"/>
              </w:rPr>
            </w:pPr>
          </w:p>
          <w:p w14:paraId="5B65BF4E" w14:textId="77777777" w:rsidR="00BA0AB9" w:rsidRDefault="00BA0AB9" w:rsidP="0090618E">
            <w:pPr>
              <w:jc w:val="center"/>
              <w:rPr>
                <w:rFonts w:ascii="Arial" w:hAnsi="Arial" w:cs="Arial"/>
                <w:noProof/>
                <w:sz w:val="28"/>
                <w:szCs w:val="28"/>
                <w:lang w:val="uz-Cyrl-UZ"/>
              </w:rPr>
            </w:pPr>
          </w:p>
          <w:p w14:paraId="720FA279" w14:textId="0714B5FF" w:rsidR="0090618E" w:rsidRDefault="0090618E" w:rsidP="0090618E">
            <w:pPr>
              <w:jc w:val="center"/>
              <w:rPr>
                <w:rFonts w:ascii="Arial" w:hAnsi="Arial" w:cs="Arial"/>
                <w:noProof/>
                <w:sz w:val="28"/>
                <w:szCs w:val="28"/>
                <w:lang w:val="uz-Cyrl-UZ"/>
              </w:rPr>
            </w:pPr>
          </w:p>
          <w:p w14:paraId="0A9C4AAA" w14:textId="6FA4532A" w:rsidR="0090618E" w:rsidRDefault="0090618E" w:rsidP="0090618E">
            <w:pPr>
              <w:jc w:val="center"/>
              <w:rPr>
                <w:rFonts w:ascii="Arial" w:hAnsi="Arial" w:cs="Arial"/>
                <w:noProof/>
                <w:sz w:val="28"/>
                <w:szCs w:val="28"/>
                <w:lang w:val="uz-Cyrl-UZ"/>
              </w:rPr>
            </w:pPr>
          </w:p>
          <w:p w14:paraId="28E908B7" w14:textId="77777777" w:rsidR="0090618E" w:rsidRDefault="0090618E" w:rsidP="0090618E">
            <w:pPr>
              <w:jc w:val="center"/>
              <w:rPr>
                <w:rFonts w:ascii="Arial" w:hAnsi="Arial" w:cs="Arial"/>
                <w:noProof/>
                <w:sz w:val="28"/>
                <w:szCs w:val="28"/>
                <w:lang w:val="uz-Cyrl-UZ"/>
              </w:rPr>
            </w:pPr>
          </w:p>
          <w:p w14:paraId="0F002DB9" w14:textId="1E8DA266" w:rsidR="005B17ED" w:rsidRDefault="005B17ED" w:rsidP="0090618E">
            <w:pPr>
              <w:jc w:val="center"/>
              <w:rPr>
                <w:rFonts w:ascii="Times New Roman" w:hAnsi="Times New Roman" w:cs="Times New Roman"/>
                <w:noProof/>
                <w:sz w:val="26"/>
                <w:szCs w:val="26"/>
                <w:lang w:val="uz-Cyrl-UZ"/>
              </w:rPr>
            </w:pPr>
          </w:p>
          <w:p w14:paraId="3A9BD3AF" w14:textId="77777777" w:rsidR="00F93A02" w:rsidRDefault="00F93A02" w:rsidP="0090618E">
            <w:pPr>
              <w:jc w:val="center"/>
              <w:rPr>
                <w:rFonts w:ascii="Times New Roman" w:hAnsi="Times New Roman" w:cs="Times New Roman"/>
                <w:noProof/>
                <w:sz w:val="26"/>
                <w:szCs w:val="26"/>
                <w:lang w:val="uz-Cyrl-UZ"/>
              </w:rPr>
            </w:pPr>
          </w:p>
          <w:p w14:paraId="14E6D280" w14:textId="500C4D35" w:rsidR="005B17ED" w:rsidRDefault="005B17ED" w:rsidP="005B17ED">
            <w:pPr>
              <w:jc w:val="center"/>
              <w:rPr>
                <w:rFonts w:ascii="Times New Roman" w:hAnsi="Times New Roman" w:cs="Times New Roman"/>
                <w:noProof/>
                <w:sz w:val="26"/>
                <w:szCs w:val="26"/>
                <w:lang w:val="uz-Cyrl-UZ"/>
              </w:rPr>
            </w:pPr>
          </w:p>
          <w:p w14:paraId="02FAD747" w14:textId="77777777" w:rsidR="00D550A8" w:rsidRDefault="00D550A8" w:rsidP="005B17ED">
            <w:pPr>
              <w:jc w:val="center"/>
              <w:rPr>
                <w:rFonts w:ascii="Times New Roman" w:hAnsi="Times New Roman" w:cs="Times New Roman"/>
                <w:noProof/>
                <w:sz w:val="26"/>
                <w:szCs w:val="26"/>
                <w:lang w:val="uz-Cyrl-UZ"/>
              </w:rPr>
            </w:pPr>
          </w:p>
          <w:p w14:paraId="3091B195" w14:textId="7B2831D2" w:rsidR="00703FBB" w:rsidRPr="0090618E" w:rsidRDefault="0090618E" w:rsidP="00D550A8">
            <w:pPr>
              <w:jc w:val="center"/>
              <w:rPr>
                <w:rFonts w:ascii="Times New Roman" w:hAnsi="Times New Roman" w:cs="Times New Roman"/>
                <w:noProof/>
                <w:sz w:val="26"/>
                <w:szCs w:val="26"/>
                <w:lang w:val="uz-Cyrl-UZ"/>
              </w:rPr>
            </w:pPr>
            <w:r w:rsidRPr="0090618E">
              <w:rPr>
                <w:rFonts w:ascii="Times New Roman" w:hAnsi="Times New Roman" w:cs="Times New Roman"/>
                <w:noProof/>
                <w:sz w:val="26"/>
                <w:szCs w:val="26"/>
                <w:lang w:val="uz-Cyrl-UZ"/>
              </w:rPr>
              <w:t>Yangyol city</w:t>
            </w:r>
          </w:p>
        </w:tc>
      </w:tr>
    </w:tbl>
    <w:p w14:paraId="6D14F7AA" w14:textId="77777777" w:rsidR="001712E8" w:rsidRPr="0090618E" w:rsidRDefault="0051506D" w:rsidP="00D937AC">
      <w:pPr>
        <w:pStyle w:val="Chartnote"/>
        <w:numPr>
          <w:ilvl w:val="0"/>
          <w:numId w:val="9"/>
        </w:numPr>
        <w:tabs>
          <w:tab w:val="left" w:pos="993"/>
        </w:tabs>
        <w:jc w:val="center"/>
        <w:rPr>
          <w:rFonts w:ascii="Times New Roman" w:hAnsi="Times New Roman" w:cs="Times New Roman"/>
          <w:b/>
          <w:sz w:val="26"/>
          <w:szCs w:val="26"/>
          <w:lang w:val="uz-Cyrl-UZ"/>
        </w:rPr>
      </w:pPr>
      <w:bookmarkStart w:id="0" w:name="_Toc83973295"/>
      <w:r w:rsidRPr="0090618E">
        <w:rPr>
          <w:rFonts w:ascii="Times New Roman" w:hAnsi="Times New Roman" w:cs="Times New Roman"/>
          <w:b/>
          <w:sz w:val="26"/>
          <w:szCs w:val="26"/>
          <w:lang w:val="uz-Cyrl-UZ"/>
        </w:rPr>
        <w:lastRenderedPageBreak/>
        <w:t>General rules</w:t>
      </w:r>
      <w:bookmarkEnd w:id="0"/>
    </w:p>
    <w:p w14:paraId="586E2D04" w14:textId="1BD856D3" w:rsidR="00B72324" w:rsidRPr="0090618E" w:rsidRDefault="00703FBB" w:rsidP="00D937AC">
      <w:pPr>
        <w:pStyle w:val="a"/>
        <w:numPr>
          <w:ilvl w:val="0"/>
          <w:numId w:val="10"/>
        </w:numPr>
        <w:tabs>
          <w:tab w:val="left" w:pos="851"/>
        </w:tabs>
        <w:spacing w:after="240" w:line="240" w:lineRule="auto"/>
        <w:ind w:left="0" w:firstLine="567"/>
        <w:rPr>
          <w:rFonts w:ascii="Times New Roman" w:hAnsi="Times New Roman" w:cs="Times New Roman"/>
          <w:sz w:val="26"/>
          <w:szCs w:val="26"/>
          <w:lang w:val="uz-Cyrl-UZ" w:eastAsia="it-IT"/>
        </w:rPr>
      </w:pPr>
      <w:r w:rsidRPr="00703FBB">
        <w:rPr>
          <w:rFonts w:ascii="Times New Roman" w:hAnsi="Times New Roman" w:cs="Times New Roman"/>
          <w:iCs/>
          <w:sz w:val="26"/>
          <w:szCs w:val="26"/>
          <w:lang w:val="uz-Cyrl-UZ" w:eastAsia="it-IT"/>
        </w:rPr>
        <w:t>Joint-Stock Company</w:t>
      </w:r>
      <w:r w:rsidR="00F93A02">
        <w:rPr>
          <w:rFonts w:ascii="Times New Roman" w:hAnsi="Times New Roman" w:cs="Times New Roman"/>
          <w:iCs/>
          <w:sz w:val="26"/>
          <w:szCs w:val="26"/>
          <w:lang w:val="uz-Cyrl-UZ" w:eastAsia="it-IT"/>
        </w:rPr>
        <w:t xml:space="preserve"> </w:t>
      </w:r>
      <w:r w:rsidR="0051506D" w:rsidRPr="0090618E">
        <w:rPr>
          <w:rFonts w:ascii="Times New Roman" w:hAnsi="Times New Roman" w:cs="Times New Roman"/>
          <w:iCs/>
          <w:sz w:val="26"/>
          <w:szCs w:val="26"/>
          <w:lang w:val="uz-Cyrl-UZ" w:eastAsia="it-IT"/>
        </w:rPr>
        <w:t>"BIOKIMYO" (hereinafter referred to as "the company") strives to conduct business in which personal interests do not influence the business judgments and decisions of employees. A situation of conflict of interest occurs when the personal interests of employees (directly or indirectly) influence, can influence, or are likely to influence their decision-making in society.</w:t>
      </w:r>
    </w:p>
    <w:p w14:paraId="15C1E0D3" w14:textId="77777777" w:rsidR="00244D87" w:rsidRPr="0090618E" w:rsidRDefault="00C26857" w:rsidP="005B17ED">
      <w:pPr>
        <w:pStyle w:val="a"/>
        <w:numPr>
          <w:ilvl w:val="0"/>
          <w:numId w:val="0"/>
        </w:numPr>
        <w:tabs>
          <w:tab w:val="left" w:pos="851"/>
        </w:tabs>
        <w:spacing w:after="240"/>
        <w:ind w:firstLine="567"/>
        <w:rPr>
          <w:rFonts w:ascii="Times New Roman" w:hAnsi="Times New Roman" w:cs="Times New Roman"/>
          <w:sz w:val="26"/>
          <w:szCs w:val="26"/>
          <w:lang w:val="uz-Cyrl-UZ" w:eastAsia="it-IT"/>
        </w:rPr>
      </w:pPr>
      <w:r w:rsidRPr="0090618E">
        <w:rPr>
          <w:rFonts w:ascii="Times New Roman" w:hAnsi="Times New Roman" w:cs="Times New Roman"/>
          <w:iCs/>
          <w:sz w:val="26"/>
          <w:szCs w:val="26"/>
          <w:lang w:val="uz-Cyrl-UZ" w:eastAsia="it-IT"/>
        </w:rPr>
        <w:t>In community activities</w:t>
      </w:r>
      <w:r w:rsidRPr="0090618E">
        <w:rPr>
          <w:rFonts w:ascii="Times New Roman" w:hAnsi="Times New Roman" w:cs="Times New Roman"/>
          <w:sz w:val="26"/>
          <w:szCs w:val="26"/>
          <w:lang w:val="uz-Cyrl-UZ" w:eastAsia="it-IT"/>
        </w:rPr>
        <w:t>conflicts of interest are regulated on the basis of the "Conflict of Interest Management Policy" (hereinafter referred to as the "Policy"). The policy will come into force after approval by the Supervisory Board of the society.</w:t>
      </w:r>
      <w:bookmarkStart w:id="1" w:name="_Hlk137233755"/>
      <w:bookmarkEnd w:id="1"/>
    </w:p>
    <w:p w14:paraId="49DAC77B" w14:textId="77777777" w:rsidR="00C26857" w:rsidRPr="0090618E" w:rsidRDefault="004E4611" w:rsidP="00D937AC">
      <w:pPr>
        <w:pStyle w:val="a"/>
        <w:numPr>
          <w:ilvl w:val="0"/>
          <w:numId w:val="10"/>
        </w:numPr>
        <w:tabs>
          <w:tab w:val="left" w:pos="851"/>
        </w:tabs>
        <w:spacing w:after="240"/>
        <w:ind w:left="0"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A conflict of interest may arise when personal interests are placed above the public interest and when such personal interests influence an employee's business judgments, decisions, or actions. Such situations may arise in relations with the company's business partners and/or customers, including suppliers, as well as with government agencies.</w:t>
      </w:r>
    </w:p>
    <w:p w14:paraId="6923A8CD" w14:textId="77777777" w:rsidR="00C26857" w:rsidRPr="0090618E" w:rsidRDefault="004E4611" w:rsidP="005B17ED">
      <w:pPr>
        <w:pStyle w:val="a"/>
        <w:numPr>
          <w:ilvl w:val="0"/>
          <w:numId w:val="0"/>
        </w:numPr>
        <w:tabs>
          <w:tab w:val="left" w:pos="851"/>
        </w:tabs>
        <w:spacing w:after="24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In addition to employees, their close relatives may also be involved in these cases. Making judgments, making decisions, or taking actions in situations of conflict of interest makes it difficult to perform the duties of the office objectively and effectively, and may have legal and regulatory consequences.</w:t>
      </w:r>
    </w:p>
    <w:p w14:paraId="180FA8A0" w14:textId="77777777" w:rsidR="00C26857" w:rsidRPr="0090618E" w:rsidRDefault="004E4611" w:rsidP="005B17ED">
      <w:pPr>
        <w:pStyle w:val="a"/>
        <w:numPr>
          <w:ilvl w:val="0"/>
          <w:numId w:val="0"/>
        </w:numPr>
        <w:tabs>
          <w:tab w:val="left" w:pos="851"/>
        </w:tabs>
        <w:spacing w:after="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Therefore, employees:</w:t>
      </w:r>
    </w:p>
    <w:p w14:paraId="2BC4C809" w14:textId="77777777" w:rsidR="00C26857" w:rsidRPr="0090618E" w:rsidRDefault="0090618E" w:rsidP="005B17ED">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to be able to identify a situation where there is a conflict of interests or to get advice when in doubt;</w:t>
      </w:r>
    </w:p>
    <w:p w14:paraId="373AC6CE" w14:textId="77777777" w:rsidR="00C26857" w:rsidRPr="0090618E" w:rsidRDefault="0090618E" w:rsidP="005B17ED">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to avoid conflicts of interest as much as possible;</w:t>
      </w:r>
    </w:p>
    <w:p w14:paraId="64E995E4" w14:textId="77777777" w:rsidR="00C26857" w:rsidRPr="0090618E" w:rsidRDefault="0090618E" w:rsidP="005B17ED">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must report any existing conflicts of interest.</w:t>
      </w:r>
    </w:p>
    <w:p w14:paraId="7028297C" w14:textId="77777777" w:rsidR="001712E8" w:rsidRPr="0090618E" w:rsidRDefault="00C26857" w:rsidP="005B17ED">
      <w:pPr>
        <w:pStyle w:val="a"/>
        <w:numPr>
          <w:ilvl w:val="0"/>
          <w:numId w:val="0"/>
        </w:numPr>
        <w:tabs>
          <w:tab w:val="left" w:pos="851"/>
        </w:tabs>
        <w:spacing w:after="24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Also, the Compliance Service should ensure that conflicts of interest are properly addressed and managed.</w:t>
      </w:r>
    </w:p>
    <w:p w14:paraId="4FCC7C32" w14:textId="77777777" w:rsidR="001712E8" w:rsidRPr="0090618E" w:rsidRDefault="00C26857" w:rsidP="00D937AC">
      <w:pPr>
        <w:pStyle w:val="Chartnote"/>
        <w:numPr>
          <w:ilvl w:val="0"/>
          <w:numId w:val="9"/>
        </w:numPr>
        <w:tabs>
          <w:tab w:val="left" w:pos="993"/>
        </w:tabs>
        <w:jc w:val="center"/>
        <w:rPr>
          <w:rFonts w:ascii="Times New Roman" w:hAnsi="Times New Roman" w:cs="Times New Roman"/>
          <w:b/>
          <w:sz w:val="26"/>
          <w:szCs w:val="26"/>
          <w:lang w:val="uz-Cyrl-UZ"/>
        </w:rPr>
      </w:pPr>
      <w:bookmarkStart w:id="2" w:name="_Toc83973296"/>
      <w:r w:rsidRPr="0090618E">
        <w:rPr>
          <w:rFonts w:ascii="Times New Roman" w:hAnsi="Times New Roman" w:cs="Times New Roman"/>
          <w:b/>
          <w:sz w:val="26"/>
          <w:szCs w:val="26"/>
          <w:lang w:val="uz-Cyrl-UZ"/>
        </w:rPr>
        <w:t>The purpose of the policy</w:t>
      </w:r>
      <w:bookmarkEnd w:id="2"/>
    </w:p>
    <w:p w14:paraId="72C577A2" w14:textId="77777777" w:rsidR="006B3B44" w:rsidRPr="0090618E" w:rsidRDefault="00DC6796" w:rsidP="00D937AC">
      <w:pPr>
        <w:pStyle w:val="a"/>
        <w:numPr>
          <w:ilvl w:val="0"/>
          <w:numId w:val="10"/>
        </w:numPr>
        <w:tabs>
          <w:tab w:val="left" w:pos="851"/>
        </w:tabs>
        <w:spacing w:after="240"/>
        <w:ind w:left="0"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With the help of this Policy, the Company takes measures to provide employees, including members of the Executive Body and the Supervisory Board, with relevant principles and rules for preventing or managing conflicts of interest, as well as practical instructions on how to implement such principles and rules.</w:t>
      </w:r>
    </w:p>
    <w:p w14:paraId="1C8B6A27" w14:textId="77777777" w:rsidR="001712E8" w:rsidRPr="0090618E" w:rsidRDefault="0057606D" w:rsidP="00D937AC">
      <w:pPr>
        <w:pStyle w:val="Chartnote"/>
        <w:numPr>
          <w:ilvl w:val="0"/>
          <w:numId w:val="9"/>
        </w:numPr>
        <w:tabs>
          <w:tab w:val="left" w:pos="993"/>
        </w:tabs>
        <w:jc w:val="center"/>
        <w:rPr>
          <w:rFonts w:ascii="Times New Roman" w:hAnsi="Times New Roman" w:cs="Times New Roman"/>
          <w:b/>
          <w:sz w:val="26"/>
          <w:szCs w:val="26"/>
          <w:lang w:val="uz-Cyrl-UZ"/>
        </w:rPr>
      </w:pPr>
      <w:bookmarkStart w:id="3" w:name="_Toc83973297"/>
      <w:r w:rsidRPr="0090618E">
        <w:rPr>
          <w:rFonts w:ascii="Times New Roman" w:hAnsi="Times New Roman" w:cs="Times New Roman"/>
          <w:b/>
          <w:sz w:val="26"/>
          <w:szCs w:val="26"/>
          <w:lang w:val="uz-Cyrl-UZ"/>
        </w:rPr>
        <w:t>Application and scope</w:t>
      </w:r>
      <w:bookmarkEnd w:id="3"/>
    </w:p>
    <w:p w14:paraId="2B742E04" w14:textId="77777777" w:rsidR="0057606D" w:rsidRPr="0090618E" w:rsidRDefault="0022435A" w:rsidP="00D937AC">
      <w:pPr>
        <w:pStyle w:val="a"/>
        <w:numPr>
          <w:ilvl w:val="0"/>
          <w:numId w:val="10"/>
        </w:numPr>
        <w:tabs>
          <w:tab w:val="left" w:pos="851"/>
        </w:tabs>
        <w:spacing w:before="240" w:after="240"/>
        <w:ind w:left="0" w:firstLine="567"/>
        <w:rPr>
          <w:rFonts w:ascii="Times New Roman" w:hAnsi="Times New Roman" w:cs="Times New Roman"/>
          <w:sz w:val="26"/>
          <w:szCs w:val="26"/>
          <w:lang w:val="uz-Cyrl-UZ" w:eastAsia="it-IT"/>
        </w:rPr>
      </w:pPr>
      <w:bookmarkStart w:id="4" w:name="_Toc83973298"/>
      <w:r w:rsidRPr="0090618E">
        <w:rPr>
          <w:rFonts w:ascii="Times New Roman" w:hAnsi="Times New Roman" w:cs="Times New Roman"/>
          <w:sz w:val="26"/>
          <w:szCs w:val="26"/>
          <w:lang w:val="uz-Cyrl-UZ" w:eastAsia="it-IT"/>
        </w:rPr>
        <w:t>This policy applies to all employees of the company, including members of the Executive Body and the Supervisory Board, and to any situation where the personal interests of employees may conflict with the interests of the company. Employees fill out information on the application on the presence or absence of a conflict of interest at the time of employment, and then fill it out annually.</w:t>
      </w:r>
    </w:p>
    <w:p w14:paraId="23160CBF" w14:textId="77777777" w:rsidR="00D96040" w:rsidRPr="0090618E" w:rsidRDefault="0022435A" w:rsidP="002418A4">
      <w:pPr>
        <w:pStyle w:val="a"/>
        <w:numPr>
          <w:ilvl w:val="0"/>
          <w:numId w:val="0"/>
        </w:numPr>
        <w:tabs>
          <w:tab w:val="left" w:pos="851"/>
        </w:tabs>
        <w:spacing w:before="240" w:after="24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Employees are also required to update the information provided annually as the situation warrants.</w:t>
      </w:r>
    </w:p>
    <w:p w14:paraId="1FF3C532" w14:textId="77777777" w:rsidR="001712E8" w:rsidRPr="0090618E" w:rsidRDefault="00335D67" w:rsidP="00D937AC">
      <w:pPr>
        <w:pStyle w:val="Chartnote"/>
        <w:numPr>
          <w:ilvl w:val="0"/>
          <w:numId w:val="9"/>
        </w:numPr>
        <w:tabs>
          <w:tab w:val="left" w:pos="993"/>
        </w:tabs>
        <w:jc w:val="center"/>
        <w:rPr>
          <w:rFonts w:ascii="Times New Roman" w:hAnsi="Times New Roman" w:cs="Times New Roman"/>
          <w:b/>
          <w:sz w:val="26"/>
          <w:szCs w:val="26"/>
          <w:lang w:val="uz-Cyrl-UZ"/>
        </w:rPr>
      </w:pPr>
      <w:bookmarkStart w:id="5" w:name="_Hlk137290476"/>
      <w:r w:rsidRPr="0090618E">
        <w:rPr>
          <w:rFonts w:ascii="Times New Roman" w:hAnsi="Times New Roman" w:cs="Times New Roman"/>
          <w:b/>
          <w:sz w:val="26"/>
          <w:szCs w:val="26"/>
          <w:lang w:val="uz-Cyrl-UZ"/>
        </w:rPr>
        <w:lastRenderedPageBreak/>
        <w:t>Basic concepts and rules</w:t>
      </w:r>
      <w:bookmarkEnd w:id="4"/>
      <w:bookmarkEnd w:id="5"/>
    </w:p>
    <w:p w14:paraId="65E0BF6A" w14:textId="77777777" w:rsidR="0057606D" w:rsidRPr="0090618E" w:rsidRDefault="00E94796" w:rsidP="00D937AC">
      <w:pPr>
        <w:pStyle w:val="a"/>
        <w:numPr>
          <w:ilvl w:val="0"/>
          <w:numId w:val="10"/>
        </w:numPr>
        <w:tabs>
          <w:tab w:val="left" w:pos="851"/>
        </w:tabs>
        <w:spacing w:before="240" w:after="240"/>
        <w:ind w:left="0" w:firstLine="567"/>
        <w:rPr>
          <w:rFonts w:ascii="Times New Roman" w:hAnsi="Times New Roman" w:cs="Times New Roman"/>
          <w:sz w:val="26"/>
          <w:szCs w:val="26"/>
          <w:lang w:val="uz-Cyrl-UZ" w:eastAsia="it-IT"/>
        </w:rPr>
      </w:pPr>
      <w:r w:rsidRPr="0090618E">
        <w:rPr>
          <w:rFonts w:ascii="Times New Roman" w:hAnsi="Times New Roman" w:cs="Times New Roman"/>
          <w:b/>
          <w:i/>
          <w:sz w:val="26"/>
          <w:szCs w:val="26"/>
          <w:lang w:val="uz-Cyrl-UZ" w:eastAsia="it-IT"/>
        </w:rPr>
        <w:t>Conflict of interest</w:t>
      </w:r>
      <w:r w:rsidRPr="0090618E">
        <w:rPr>
          <w:rFonts w:ascii="Times New Roman" w:hAnsi="Times New Roman" w:cs="Times New Roman"/>
          <w:sz w:val="26"/>
          <w:szCs w:val="26"/>
          <w:lang w:val="uz-Cyrl-UZ" w:eastAsia="it-IT"/>
        </w:rPr>
        <w:t>means a situation in which personal interests (directly or indirectly) affect or may affect the employee's proper performance of official duties, and a conflict between personal interests and the legitimate interests of the company occurs or may occur.</w:t>
      </w:r>
    </w:p>
    <w:p w14:paraId="7A1C44CF" w14:textId="77777777" w:rsidR="0057606D" w:rsidRPr="0090618E" w:rsidRDefault="0057606D"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Within the framework of the economic activity of the society, a conflict of interest may arise as a result of external conditions and as a result of the employee's actions. An example of a conflict of interest is when an employee or a close relative:</w:t>
      </w:r>
    </w:p>
    <w:p w14:paraId="2988AA58" w14:textId="77777777" w:rsidR="0057606D"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those who hold high positions in other companies whose economic activity mainly competes with the economic interests of the society;</w:t>
      </w:r>
    </w:p>
    <w:p w14:paraId="7AFBB03B" w14:textId="77777777" w:rsidR="0057606D"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who participates in the Supervisory Board of any company whose activities and/or goals directly compete with the company's activities;</w:t>
      </w:r>
    </w:p>
    <w:p w14:paraId="24A4C577" w14:textId="77777777" w:rsidR="0057606D"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who learns about a certain investment opportunity and discloses it to third parties or makes relevant personal investments or uses it in another way for his own benefit;</w:t>
      </w:r>
    </w:p>
    <w:p w14:paraId="60382DC9" w14:textId="77777777" w:rsidR="0057606D"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iCs/>
          <w:sz w:val="26"/>
          <w:szCs w:val="26"/>
          <w:lang w:val="uz-Cyrl-UZ" w:eastAsia="it-IT"/>
        </w:rPr>
        <w:t>- society</w:t>
      </w:r>
      <w:r w:rsidR="00AB3B28" w:rsidRPr="0090618E">
        <w:rPr>
          <w:rFonts w:ascii="Times New Roman" w:hAnsi="Times New Roman" w:cs="Times New Roman"/>
          <w:sz w:val="26"/>
          <w:szCs w:val="26"/>
          <w:lang w:val="uz-Cyrl-UZ" w:eastAsia="it-IT"/>
        </w:rPr>
        <w:t>has a significant share of economic participation or other type of interest in one of its suppliers, customers or competitors;</w:t>
      </w:r>
    </w:p>
    <w:p w14:paraId="664163C4" w14:textId="77777777" w:rsidR="0057606D"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iCs/>
          <w:sz w:val="26"/>
          <w:szCs w:val="26"/>
          <w:lang w:val="uz-Cyrl-UZ" w:eastAsia="it-IT"/>
        </w:rPr>
        <w:t>- of society</w:t>
      </w:r>
      <w:r w:rsidR="0051412E" w:rsidRPr="0090618E">
        <w:rPr>
          <w:rFonts w:ascii="Times New Roman" w:hAnsi="Times New Roman" w:cs="Times New Roman"/>
          <w:sz w:val="26"/>
          <w:szCs w:val="26"/>
          <w:lang w:val="uz-Cyrl-UZ" w:eastAsia="it-IT"/>
        </w:rPr>
        <w:t>receives money, gifts of no nominal value or excessive hospitality, loans, guarantees or other special treatment from any supplier, customer or competitor;</w:t>
      </w:r>
    </w:p>
    <w:p w14:paraId="759D37AF" w14:textId="77777777" w:rsidR="0057606D"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competes with the company or helps the relevant party to compete with the company;</w:t>
      </w:r>
    </w:p>
    <w:p w14:paraId="2B6E1A7A" w14:textId="77777777" w:rsidR="0057606D"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who participates in an important private transaction related to the society for his own interests;</w:t>
      </w:r>
    </w:p>
    <w:p w14:paraId="39FA955C" w14:textId="77777777" w:rsidR="00DB738E" w:rsidRPr="0090618E" w:rsidRDefault="0090618E" w:rsidP="0090618E">
      <w:pPr>
        <w:pStyle w:val="a"/>
        <w:numPr>
          <w:ilvl w:val="0"/>
          <w:numId w:val="0"/>
        </w:numPr>
        <w:tabs>
          <w:tab w:val="left" w:pos="851"/>
        </w:tabs>
        <w:spacing w:after="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have direct or indirect financial, economic or other personal interests that can be considered to affect their impartiality and independence in the context of the supplier selection procedure;</w:t>
      </w:r>
    </w:p>
    <w:p w14:paraId="5D40B87F" w14:textId="77777777" w:rsidR="001712E8" w:rsidRPr="0090618E" w:rsidRDefault="0090618E" w:rsidP="0090618E">
      <w:pPr>
        <w:pStyle w:val="a"/>
        <w:numPr>
          <w:ilvl w:val="0"/>
          <w:numId w:val="0"/>
        </w:numPr>
        <w:tabs>
          <w:tab w:val="left" w:pos="851"/>
        </w:tabs>
        <w:spacing w:after="240"/>
        <w:ind w:firstLine="567"/>
        <w:rPr>
          <w:rFonts w:ascii="Times New Roman" w:hAnsi="Times New Roman" w:cs="Times New Roman"/>
          <w:sz w:val="26"/>
          <w:szCs w:val="26"/>
          <w:lang w:val="uz-Cyrl-UZ" w:eastAsia="it-IT"/>
        </w:rPr>
      </w:pPr>
      <w:r>
        <w:rPr>
          <w:rFonts w:ascii="Times New Roman" w:hAnsi="Times New Roman" w:cs="Times New Roman"/>
          <w:sz w:val="26"/>
          <w:szCs w:val="26"/>
          <w:lang w:val="uz-Cyrl-UZ" w:eastAsia="it-IT"/>
        </w:rPr>
        <w:t>- also include cases where third parties or other employees participate in any operation of the company as a beneficiary or authorized representative of the company, if such a transaction is not approved in a predetermined manner.</w:t>
      </w:r>
    </w:p>
    <w:p w14:paraId="16F2C452" w14:textId="77777777" w:rsidR="005604F0" w:rsidRPr="0090618E" w:rsidRDefault="00BB2F57" w:rsidP="00D937AC">
      <w:pPr>
        <w:pStyle w:val="a"/>
        <w:numPr>
          <w:ilvl w:val="0"/>
          <w:numId w:val="10"/>
        </w:numPr>
        <w:tabs>
          <w:tab w:val="left" w:pos="851"/>
        </w:tabs>
        <w:spacing w:before="240" w:after="240"/>
        <w:ind w:left="0" w:firstLine="567"/>
        <w:rPr>
          <w:rFonts w:ascii="Times New Roman" w:hAnsi="Times New Roman" w:cs="Times New Roman"/>
          <w:sz w:val="26"/>
          <w:szCs w:val="26"/>
          <w:lang w:val="uz-Cyrl-UZ" w:eastAsia="it-IT"/>
        </w:rPr>
      </w:pPr>
      <w:r w:rsidRPr="0090618E">
        <w:rPr>
          <w:rFonts w:ascii="Times New Roman" w:hAnsi="Times New Roman" w:cs="Times New Roman"/>
          <w:b/>
          <w:i/>
          <w:sz w:val="26"/>
          <w:szCs w:val="26"/>
          <w:lang w:val="uz-Cyrl-UZ" w:eastAsia="it-IT"/>
        </w:rPr>
        <w:t>Close relatives</w:t>
      </w:r>
      <w:r w:rsidRPr="0090618E">
        <w:rPr>
          <w:rFonts w:ascii="Times New Roman" w:hAnsi="Times New Roman" w:cs="Times New Roman"/>
          <w:sz w:val="26"/>
          <w:szCs w:val="26"/>
          <w:lang w:val="uz-Cyrl-UZ" w:eastAsia="it-IT"/>
        </w:rPr>
        <w:t>including parents, biological and step-brothers and sisters, spouse, children, including adopted children, grandparents, grandchildren, as well as parents, biological and step-brothers and sisters of the spouse includes siblings, other persons defined by the legislation of the Republic of Uzbekistan.</w:t>
      </w:r>
    </w:p>
    <w:p w14:paraId="7A622BA4" w14:textId="6596A11D" w:rsidR="007A6C44" w:rsidRDefault="00B07A17" w:rsidP="00D937AC">
      <w:pPr>
        <w:pStyle w:val="a"/>
        <w:numPr>
          <w:ilvl w:val="0"/>
          <w:numId w:val="10"/>
        </w:numPr>
        <w:tabs>
          <w:tab w:val="left" w:pos="851"/>
        </w:tabs>
        <w:spacing w:before="240" w:after="240"/>
        <w:ind w:left="0" w:firstLine="567"/>
        <w:rPr>
          <w:rFonts w:ascii="Times New Roman" w:hAnsi="Times New Roman" w:cs="Times New Roman"/>
          <w:sz w:val="26"/>
          <w:szCs w:val="26"/>
          <w:lang w:val="uz-Cyrl-UZ" w:eastAsia="it-IT"/>
        </w:rPr>
      </w:pPr>
      <w:r w:rsidRPr="0090618E">
        <w:rPr>
          <w:rFonts w:ascii="Times New Roman" w:hAnsi="Times New Roman" w:cs="Times New Roman"/>
          <w:b/>
          <w:i/>
          <w:iCs/>
          <w:sz w:val="26"/>
          <w:szCs w:val="26"/>
          <w:lang w:val="uz-Cyrl-UZ" w:eastAsia="it-IT"/>
        </w:rPr>
        <w:t>Gift and/or personal gain</w:t>
      </w:r>
      <w:r w:rsidRPr="0090618E">
        <w:rPr>
          <w:rFonts w:ascii="Times New Roman" w:hAnsi="Times New Roman" w:cs="Times New Roman"/>
          <w:i/>
          <w:iCs/>
          <w:sz w:val="26"/>
          <w:szCs w:val="26"/>
          <w:lang w:val="uz-Cyrl-UZ" w:eastAsia="it-IT"/>
        </w:rPr>
        <w:t xml:space="preserve"> </w:t>
      </w:r>
      <w:r w:rsidRPr="0090618E">
        <w:rPr>
          <w:rFonts w:ascii="Times New Roman" w:hAnsi="Times New Roman" w:cs="Times New Roman"/>
          <w:iCs/>
          <w:sz w:val="26"/>
          <w:szCs w:val="26"/>
          <w:lang w:val="uz-Cyrl-UZ" w:eastAsia="it-IT"/>
        </w:rPr>
        <w:t>refers to items or services of nominal value offered as a token of friendship or appreciation.</w:t>
      </w:r>
      <w:r w:rsidRPr="0090618E">
        <w:rPr>
          <w:rFonts w:ascii="Times New Roman" w:hAnsi="Times New Roman" w:cs="Times New Roman"/>
          <w:sz w:val="26"/>
          <w:szCs w:val="26"/>
          <w:lang w:val="uz-Cyrl-UZ"/>
        </w:rPr>
        <w:t>A gift is given openly without expectation of benefit or reward in return. It is usually given or received to initiate, strengthen or develop business relationships. Employees should not accept gifts or personal benefits if their value exceeds 5 times the BHM amount.</w:t>
      </w:r>
    </w:p>
    <w:p w14:paraId="5EAFD0CA" w14:textId="19E9CDDF" w:rsidR="00BA0AB9" w:rsidRDefault="00BA0AB9" w:rsidP="00BA0AB9">
      <w:pPr>
        <w:pStyle w:val="a"/>
        <w:numPr>
          <w:ilvl w:val="0"/>
          <w:numId w:val="0"/>
        </w:numPr>
        <w:tabs>
          <w:tab w:val="left" w:pos="851"/>
        </w:tabs>
        <w:spacing w:before="240" w:after="240"/>
        <w:ind w:left="360" w:hanging="360"/>
        <w:rPr>
          <w:rFonts w:ascii="Times New Roman" w:hAnsi="Times New Roman" w:cs="Times New Roman"/>
          <w:sz w:val="26"/>
          <w:szCs w:val="26"/>
          <w:lang w:val="uz-Cyrl-UZ" w:eastAsia="it-IT"/>
        </w:rPr>
      </w:pPr>
    </w:p>
    <w:p w14:paraId="398B9A7C" w14:textId="77777777" w:rsidR="00BA0AB9" w:rsidRPr="0090618E" w:rsidRDefault="00BA0AB9" w:rsidP="00BA0AB9">
      <w:pPr>
        <w:pStyle w:val="a"/>
        <w:numPr>
          <w:ilvl w:val="0"/>
          <w:numId w:val="0"/>
        </w:numPr>
        <w:tabs>
          <w:tab w:val="left" w:pos="851"/>
        </w:tabs>
        <w:spacing w:before="240" w:after="240"/>
        <w:ind w:left="360" w:hanging="360"/>
        <w:rPr>
          <w:rFonts w:ascii="Times New Roman" w:hAnsi="Times New Roman" w:cs="Times New Roman"/>
          <w:sz w:val="26"/>
          <w:szCs w:val="26"/>
          <w:lang w:val="uz-Cyrl-UZ" w:eastAsia="it-IT"/>
        </w:rPr>
      </w:pPr>
    </w:p>
    <w:p w14:paraId="23313914" w14:textId="77777777" w:rsidR="001712E8" w:rsidRPr="0090618E" w:rsidRDefault="005604F0" w:rsidP="00D937AC">
      <w:pPr>
        <w:pStyle w:val="Chartnote"/>
        <w:numPr>
          <w:ilvl w:val="0"/>
          <w:numId w:val="9"/>
        </w:numPr>
        <w:tabs>
          <w:tab w:val="left" w:pos="993"/>
        </w:tabs>
        <w:jc w:val="center"/>
        <w:rPr>
          <w:rFonts w:ascii="Times New Roman" w:hAnsi="Times New Roman" w:cs="Times New Roman"/>
          <w:b/>
          <w:sz w:val="26"/>
          <w:szCs w:val="26"/>
          <w:lang w:val="uz-Cyrl-UZ"/>
        </w:rPr>
      </w:pPr>
      <w:bookmarkStart w:id="6" w:name="_Toc83973299"/>
      <w:r w:rsidRPr="0090618E">
        <w:rPr>
          <w:rFonts w:ascii="Times New Roman" w:hAnsi="Times New Roman" w:cs="Times New Roman"/>
          <w:b/>
          <w:sz w:val="26"/>
          <w:szCs w:val="26"/>
          <w:lang w:val="uz-Cyrl-UZ"/>
        </w:rPr>
        <w:lastRenderedPageBreak/>
        <w:t>Basic principles and rules</w:t>
      </w:r>
      <w:bookmarkEnd w:id="6"/>
    </w:p>
    <w:p w14:paraId="3267698A" w14:textId="77777777" w:rsidR="00091976" w:rsidRPr="0090618E" w:rsidRDefault="00B07A17" w:rsidP="00D937AC">
      <w:pPr>
        <w:pStyle w:val="a"/>
        <w:numPr>
          <w:ilvl w:val="0"/>
          <w:numId w:val="10"/>
        </w:numPr>
        <w:tabs>
          <w:tab w:val="left" w:pos="851"/>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Employees should not provide services to any other employer without the prior consent of the relevant body of the society, as well as not engage in other activities that serve the interests of third parties and fall within the scope of the society's interests. If an employee's close relative is involved in such activities, the employee must immediately notify his immediate supervisor.</w:t>
      </w:r>
    </w:p>
    <w:p w14:paraId="4448B297" w14:textId="77777777" w:rsidR="001712E8" w:rsidRPr="0090618E" w:rsidRDefault="00091976" w:rsidP="002418A4">
      <w:pPr>
        <w:pStyle w:val="a"/>
        <w:numPr>
          <w:ilvl w:val="0"/>
          <w:numId w:val="0"/>
        </w:numPr>
        <w:tabs>
          <w:tab w:val="left" w:pos="851"/>
        </w:tabs>
        <w:spacing w:before="240" w:after="24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In turn, together with the Compliance Service, it must take the necessary measures to prevent possible consequences for society.</w:t>
      </w:r>
    </w:p>
    <w:p w14:paraId="33F8346E" w14:textId="77777777" w:rsidR="00091976" w:rsidRPr="0090618E" w:rsidRDefault="00281169" w:rsidP="00D937AC">
      <w:pPr>
        <w:pStyle w:val="a"/>
        <w:numPr>
          <w:ilvl w:val="0"/>
          <w:numId w:val="10"/>
        </w:numPr>
        <w:tabs>
          <w:tab w:val="left" w:pos="851"/>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Employees are prohibited from soliciting or accepting, directly or through a third party, any benefit in the performance of their duties for themselves or any other party in return for any future or past act or omission, and similarly, employees are prohibited from accepting any promise of such benefit. .</w:t>
      </w:r>
    </w:p>
    <w:p w14:paraId="5400372D" w14:textId="77777777" w:rsidR="001712E8" w:rsidRPr="0090618E" w:rsidRDefault="00091976" w:rsidP="002418A4">
      <w:pPr>
        <w:pStyle w:val="a"/>
        <w:numPr>
          <w:ilvl w:val="0"/>
          <w:numId w:val="0"/>
        </w:numPr>
        <w:tabs>
          <w:tab w:val="left" w:pos="851"/>
        </w:tabs>
        <w:spacing w:before="240" w:after="240"/>
        <w:ind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Also, employees are not permitted to accept any gifts beyond the nominal value set forth in this Policy or receive personal benefits in the form of discounts or favorable terms in their personal dealings with any actual or potential contractor, supplier, etc. of the Company.</w:t>
      </w:r>
    </w:p>
    <w:p w14:paraId="2751A3AC" w14:textId="77777777" w:rsidR="001712E8" w:rsidRPr="0090618E" w:rsidRDefault="00095490"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Employees must not be in a controlling or controlling relationship with close relatives (for example, influence the terms of employment) or participate in any hiring decisions (including internal and external hiring, as well as employee transfers within the company) regarding close relatives.</w:t>
      </w:r>
    </w:p>
    <w:p w14:paraId="0200CDA9" w14:textId="77777777" w:rsidR="001712E8" w:rsidRPr="0090618E" w:rsidRDefault="00095490"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Employees should not participate (ie refuse) in making any decisions where their personal interests may be in conflict with the interests of the company, and if in doubt, contact the Compliance Department for advice.</w:t>
      </w:r>
    </w:p>
    <w:p w14:paraId="73DE8D81" w14:textId="77777777" w:rsidR="001712E8" w:rsidRPr="0090618E" w:rsidRDefault="00091976" w:rsidP="00D937AC">
      <w:pPr>
        <w:pStyle w:val="Chartnote"/>
        <w:numPr>
          <w:ilvl w:val="0"/>
          <w:numId w:val="9"/>
        </w:numPr>
        <w:tabs>
          <w:tab w:val="left" w:pos="993"/>
        </w:tabs>
        <w:jc w:val="center"/>
        <w:rPr>
          <w:rFonts w:ascii="Times New Roman" w:hAnsi="Times New Roman" w:cs="Times New Roman"/>
          <w:sz w:val="26"/>
          <w:szCs w:val="26"/>
          <w:lang w:val="uz-Cyrl-UZ"/>
        </w:rPr>
      </w:pPr>
      <w:bookmarkStart w:id="7" w:name="_Toc83973300"/>
      <w:r w:rsidRPr="0090618E">
        <w:rPr>
          <w:rFonts w:ascii="Times New Roman" w:hAnsi="Times New Roman" w:cs="Times New Roman"/>
          <w:b/>
          <w:sz w:val="26"/>
          <w:szCs w:val="26"/>
          <w:lang w:val="uz-Cyrl-UZ"/>
        </w:rPr>
        <w:t>Identifying conflicts of interest in policy implementation</w:t>
      </w:r>
      <w:bookmarkEnd w:id="7"/>
    </w:p>
    <w:p w14:paraId="3BE78826" w14:textId="77777777" w:rsidR="001712E8" w:rsidRPr="0090618E" w:rsidRDefault="00091976"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The Company shall apply appropriate mechanisms and procedures to identify conflicts of interest both before starting work in the Company and during the performance of service obligations.</w:t>
      </w:r>
    </w:p>
    <w:p w14:paraId="3C5EF525" w14:textId="77777777" w:rsidR="001712E8" w:rsidRPr="0090618E" w:rsidRDefault="007E50A2"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Before starting their duties, new employees must complete and sign a conflict of interest disclosure form in accordance with the appendix, declaring that they do not have a conflict of interest as defined in this Policy or, alternatively, describing any existing circumstances that may give rise to a conflict.</w:t>
      </w:r>
    </w:p>
    <w:p w14:paraId="21EF5007" w14:textId="77777777" w:rsidR="001712E8" w:rsidRPr="0090618E" w:rsidRDefault="0042097B" w:rsidP="00D937AC">
      <w:pPr>
        <w:pStyle w:val="a"/>
        <w:numPr>
          <w:ilvl w:val="0"/>
          <w:numId w:val="10"/>
        </w:numPr>
        <w:tabs>
          <w:tab w:val="left" w:pos="851"/>
          <w:tab w:val="left" w:pos="993"/>
        </w:tabs>
        <w:spacing w:after="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Upon identifying a potential conflict of interest, the Compliance Office shall report it and provide its findings and recommendations to:</w:t>
      </w:r>
    </w:p>
    <w:p w14:paraId="74DDF03C" w14:textId="77777777" w:rsidR="00A61BE9" w:rsidRPr="0090618E" w:rsidRDefault="0042097B" w:rsidP="00D937AC">
      <w:pPr>
        <w:pStyle w:val="a"/>
        <w:numPr>
          <w:ilvl w:val="0"/>
          <w:numId w:val="12"/>
        </w:numPr>
        <w:tabs>
          <w:tab w:val="left" w:pos="851"/>
        </w:tabs>
        <w:spacing w:after="0"/>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to the new employee's immediate supervisor;</w:t>
      </w:r>
    </w:p>
    <w:p w14:paraId="015629E2" w14:textId="77777777" w:rsidR="00A61BE9" w:rsidRPr="0090618E" w:rsidRDefault="00091976" w:rsidP="00D937AC">
      <w:pPr>
        <w:pStyle w:val="a"/>
        <w:numPr>
          <w:ilvl w:val="0"/>
          <w:numId w:val="12"/>
        </w:numPr>
        <w:tabs>
          <w:tab w:val="left" w:pos="851"/>
        </w:tabs>
        <w:spacing w:after="0"/>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In the case of a member of the executive body, to the Supervisory Board.</w:t>
      </w:r>
    </w:p>
    <w:p w14:paraId="61916EC8" w14:textId="77777777" w:rsidR="001712E8" w:rsidRPr="0090618E" w:rsidRDefault="00297B10" w:rsidP="002418A4">
      <w:pPr>
        <w:pStyle w:val="a"/>
        <w:numPr>
          <w:ilvl w:val="0"/>
          <w:numId w:val="0"/>
        </w:numPr>
        <w:tabs>
          <w:tab w:val="left" w:pos="851"/>
        </w:tabs>
        <w:spacing w:before="240" w:after="24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lastRenderedPageBreak/>
        <w:t>Accordingly, the immediate supervisor or the Supervisory Board must decide on the necessary measures to manage the conflict of interest.</w:t>
      </w:r>
    </w:p>
    <w:p w14:paraId="2353EAE4" w14:textId="77777777" w:rsidR="001712E8" w:rsidRPr="0090618E" w:rsidRDefault="00297B10"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Employees must submit annual information on the presence or absence of conflicts of interest to the Compliance Service, and relevant information must be updated and maintained in the community. The Compliance Service monitors all employees' annual reporting obligations.</w:t>
      </w:r>
    </w:p>
    <w:p w14:paraId="6566F1E9" w14:textId="77777777" w:rsidR="001712E8" w:rsidRPr="0090618E" w:rsidRDefault="00A61BE9" w:rsidP="00D937AC">
      <w:pPr>
        <w:pStyle w:val="a"/>
        <w:numPr>
          <w:ilvl w:val="0"/>
          <w:numId w:val="10"/>
        </w:numPr>
        <w:tabs>
          <w:tab w:val="left" w:pos="851"/>
          <w:tab w:val="left" w:pos="993"/>
        </w:tabs>
        <w:spacing w:after="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In cases where a conflict of interest is identified, the Compliance Service must report it to the following and provide its conclusions and recommendations:</w:t>
      </w:r>
    </w:p>
    <w:p w14:paraId="395B639E" w14:textId="77777777" w:rsidR="00A61BE9" w:rsidRPr="0090618E" w:rsidRDefault="00297B10" w:rsidP="00D937AC">
      <w:pPr>
        <w:pStyle w:val="a"/>
        <w:numPr>
          <w:ilvl w:val="0"/>
          <w:numId w:val="12"/>
        </w:numPr>
        <w:tabs>
          <w:tab w:val="left" w:pos="851"/>
        </w:tabs>
        <w:spacing w:after="0"/>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to the employee's direct supervisor;</w:t>
      </w:r>
    </w:p>
    <w:p w14:paraId="0209746D" w14:textId="77777777" w:rsidR="00A61BE9" w:rsidRPr="0090618E" w:rsidRDefault="00A61BE9" w:rsidP="00D937AC">
      <w:pPr>
        <w:pStyle w:val="a"/>
        <w:numPr>
          <w:ilvl w:val="0"/>
          <w:numId w:val="12"/>
        </w:numPr>
        <w:tabs>
          <w:tab w:val="left" w:pos="851"/>
        </w:tabs>
        <w:spacing w:after="0"/>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to the Supervisory Board in the case of a member of the executive body.</w:t>
      </w:r>
    </w:p>
    <w:p w14:paraId="3FC42CC6" w14:textId="77777777" w:rsidR="00BD088C" w:rsidRPr="0090618E" w:rsidRDefault="00C753A0" w:rsidP="002418A4">
      <w:pPr>
        <w:pStyle w:val="a"/>
        <w:numPr>
          <w:ilvl w:val="0"/>
          <w:numId w:val="0"/>
        </w:numPr>
        <w:tabs>
          <w:tab w:val="left" w:pos="851"/>
        </w:tabs>
        <w:spacing w:before="240" w:after="240"/>
        <w:ind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Accordingly, the immediate supervisor or the Supervisory Board must decide on the necessary measures to regulate the conflict of interest.</w:t>
      </w:r>
    </w:p>
    <w:p w14:paraId="63F68418" w14:textId="77777777" w:rsidR="001712E8" w:rsidRPr="0090618E" w:rsidRDefault="00737199"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The Compliance Service records all identified conflicts and enters information about their management into the conflict of interest register.</w:t>
      </w:r>
    </w:p>
    <w:p w14:paraId="0336673C" w14:textId="77777777" w:rsidR="00330AA4" w:rsidRPr="0090618E" w:rsidRDefault="001339D7"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Avoidance of conflicts of interest is not always possible and may arise as business circumstances evolve, requiring employees to disclose information. In the performance of his duties, an employee may become aware of a conflict of interest that did not exist at the time the annual conflict of interest form was filed. In such a case, the employee must disclose the personal interest to his or her immediate supervisor, and then notify Compliance by updating the conflict of interest form.</w:t>
      </w:r>
    </w:p>
    <w:p w14:paraId="59232C75" w14:textId="77777777" w:rsidR="001712E8" w:rsidRPr="0090618E" w:rsidRDefault="001339D7" w:rsidP="002418A4">
      <w:pPr>
        <w:pStyle w:val="a"/>
        <w:numPr>
          <w:ilvl w:val="0"/>
          <w:numId w:val="0"/>
        </w:numPr>
        <w:tabs>
          <w:tab w:val="left" w:pos="851"/>
          <w:tab w:val="left" w:pos="993"/>
        </w:tabs>
        <w:spacing w:before="240" w:after="240"/>
        <w:ind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The disclosure must contain sufficient information about the conflicting interest to make an informed decision about the appropriate resolution of such conflict.</w:t>
      </w:r>
    </w:p>
    <w:p w14:paraId="356D5F2C" w14:textId="77777777" w:rsidR="00330AA4" w:rsidRPr="0090618E" w:rsidRDefault="00330AA4" w:rsidP="00D937AC">
      <w:pPr>
        <w:pStyle w:val="a"/>
        <w:numPr>
          <w:ilvl w:val="0"/>
          <w:numId w:val="10"/>
        </w:numPr>
        <w:tabs>
          <w:tab w:val="left" w:pos="851"/>
          <w:tab w:val="left" w:pos="993"/>
        </w:tabs>
        <w:spacing w:after="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When determining a conflict of interest, the Compliance Service provides information, as well as its findings and recommendations:</w:t>
      </w:r>
    </w:p>
    <w:p w14:paraId="3FE8DD39" w14:textId="77777777" w:rsidR="00330AA4" w:rsidRPr="0090618E" w:rsidRDefault="00A342B6" w:rsidP="00D937AC">
      <w:pPr>
        <w:pStyle w:val="a"/>
        <w:numPr>
          <w:ilvl w:val="0"/>
          <w:numId w:val="11"/>
        </w:numPr>
        <w:tabs>
          <w:tab w:val="left" w:pos="851"/>
          <w:tab w:val="left" w:pos="993"/>
        </w:tabs>
        <w:spacing w:after="0"/>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to the employee's direct supervisor;</w:t>
      </w:r>
    </w:p>
    <w:p w14:paraId="637B9D0F" w14:textId="77777777" w:rsidR="00330AA4" w:rsidRPr="0090618E" w:rsidRDefault="00330AA4" w:rsidP="00D937AC">
      <w:pPr>
        <w:pStyle w:val="a"/>
        <w:numPr>
          <w:ilvl w:val="0"/>
          <w:numId w:val="11"/>
        </w:numPr>
        <w:tabs>
          <w:tab w:val="left" w:pos="851"/>
        </w:tabs>
        <w:spacing w:after="0"/>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to the Supervisory Board in the case of a member of the executive body.</w:t>
      </w:r>
    </w:p>
    <w:p w14:paraId="184541FC" w14:textId="77777777" w:rsidR="00BD088C" w:rsidRPr="0090618E" w:rsidRDefault="00A342B6" w:rsidP="002418A4">
      <w:pPr>
        <w:pStyle w:val="a"/>
        <w:numPr>
          <w:ilvl w:val="0"/>
          <w:numId w:val="0"/>
        </w:numPr>
        <w:tabs>
          <w:tab w:val="left" w:pos="851"/>
        </w:tabs>
        <w:spacing w:before="240" w:after="240"/>
        <w:ind w:firstLine="567"/>
        <w:rPr>
          <w:rFonts w:ascii="Times New Roman" w:hAnsi="Times New Roman" w:cs="Times New Roman"/>
          <w:sz w:val="26"/>
          <w:szCs w:val="26"/>
          <w:lang w:val="uz-Cyrl-UZ" w:eastAsia="it-IT"/>
        </w:rPr>
      </w:pPr>
      <w:r w:rsidRPr="0090618E">
        <w:rPr>
          <w:rFonts w:ascii="Times New Roman" w:hAnsi="Times New Roman" w:cs="Times New Roman"/>
          <w:sz w:val="26"/>
          <w:szCs w:val="26"/>
          <w:lang w:val="uz-Cyrl-UZ" w:eastAsia="it-IT"/>
        </w:rPr>
        <w:t>Accordingly, the immediate supervisor or the Supervisory Board must decide on the necessary measures to manage the conflict of interest.</w:t>
      </w:r>
    </w:p>
    <w:p w14:paraId="34012BDA" w14:textId="77777777" w:rsidR="00330AA4" w:rsidRPr="0090618E" w:rsidRDefault="00A342B6" w:rsidP="00D937AC">
      <w:pPr>
        <w:pStyle w:val="a"/>
        <w:numPr>
          <w:ilvl w:val="0"/>
          <w:numId w:val="10"/>
        </w:numPr>
        <w:tabs>
          <w:tab w:val="left" w:pos="851"/>
          <w:tab w:val="left" w:pos="993"/>
        </w:tabs>
        <w:spacing w:before="240" w:after="240"/>
        <w:ind w:left="0" w:firstLine="567"/>
        <w:rPr>
          <w:rFonts w:ascii="Times New Roman" w:hAnsi="Times New Roman" w:cs="Times New Roman"/>
          <w:sz w:val="26"/>
          <w:szCs w:val="26"/>
          <w:lang w:val="uz-Cyrl-UZ"/>
        </w:rPr>
      </w:pPr>
      <w:r w:rsidRPr="0090618E">
        <w:rPr>
          <w:rFonts w:ascii="Times New Roman" w:hAnsi="Times New Roman" w:cs="Times New Roman"/>
          <w:iCs/>
          <w:sz w:val="26"/>
          <w:szCs w:val="26"/>
          <w:lang w:val="uz-Cyrl-UZ" w:eastAsia="it-IT"/>
        </w:rPr>
        <w:t>The Compliance Service shall enter the necessary information into the Conflict of Interest Registry in accordance with the requirements of this Policy.</w:t>
      </w:r>
    </w:p>
    <w:p w14:paraId="2BFC12BA" w14:textId="77777777" w:rsidR="001712E8" w:rsidRPr="0090618E" w:rsidRDefault="00330AA4" w:rsidP="00D937AC">
      <w:pPr>
        <w:pStyle w:val="Chartnote"/>
        <w:numPr>
          <w:ilvl w:val="0"/>
          <w:numId w:val="9"/>
        </w:numPr>
        <w:tabs>
          <w:tab w:val="left" w:pos="993"/>
        </w:tabs>
        <w:jc w:val="center"/>
        <w:rPr>
          <w:rFonts w:ascii="Times New Roman" w:hAnsi="Times New Roman" w:cs="Times New Roman"/>
          <w:sz w:val="26"/>
          <w:szCs w:val="26"/>
          <w:lang w:val="uz-Cyrl-UZ"/>
        </w:rPr>
      </w:pPr>
      <w:r w:rsidRPr="0090618E">
        <w:rPr>
          <w:rFonts w:ascii="Times New Roman" w:hAnsi="Times New Roman" w:cs="Times New Roman"/>
          <w:b/>
          <w:sz w:val="26"/>
          <w:szCs w:val="26"/>
          <w:lang w:val="uz-Cyrl-UZ"/>
        </w:rPr>
        <w:t>Managing conflicts of interest</w:t>
      </w:r>
    </w:p>
    <w:p w14:paraId="00673CD2" w14:textId="77777777" w:rsidR="001712E8" w:rsidRPr="0090618E" w:rsidRDefault="00A342B6"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Information submitted to the Compliance Service regarding the existence or absence of a conflict of interest is kept in the employee's personal file.</w:t>
      </w:r>
    </w:p>
    <w:p w14:paraId="1394F033" w14:textId="77777777" w:rsidR="001712E8" w:rsidRPr="0090618E" w:rsidRDefault="002D62BA"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 xml:space="preserve">The Compliance Service analyzes the information received about the existence or absence of a conflict of interest, and also evaluates any information provided to the </w:t>
      </w:r>
      <w:r w:rsidRPr="0090618E">
        <w:rPr>
          <w:rFonts w:ascii="Times New Roman" w:hAnsi="Times New Roman" w:cs="Times New Roman"/>
          <w:iCs/>
          <w:sz w:val="26"/>
          <w:szCs w:val="26"/>
          <w:lang w:val="uz-Cyrl-UZ" w:eastAsia="it-IT"/>
        </w:rPr>
        <w:lastRenderedPageBreak/>
        <w:t>Compliance Service by the employee, his immediate supervisor or the Supervisory Board. After due diligence, collection of necessary information and preliminary assessment of each case, it will be determined whether there is a conflict of interest, if any, the type of conflict of interest, i.e. real, potential or perceived conflicts.</w:t>
      </w:r>
    </w:p>
    <w:p w14:paraId="53CF98F0" w14:textId="77777777" w:rsidR="00D81C3E" w:rsidRPr="0090618E" w:rsidRDefault="003F278E"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The Compliance Service must evaluate the possible consequences of this conflict and how such a conflict may affect the interests of society, as well as make recommendations to the employee's immediate supervisor or the Supervisory Board on how to manage the conflict of interest.</w:t>
      </w:r>
    </w:p>
    <w:p w14:paraId="5E2B112C" w14:textId="77777777" w:rsidR="001712E8" w:rsidRPr="0090618E" w:rsidRDefault="003F278E" w:rsidP="002418A4">
      <w:pPr>
        <w:pStyle w:val="a"/>
        <w:numPr>
          <w:ilvl w:val="0"/>
          <w:numId w:val="0"/>
        </w:numPr>
        <w:tabs>
          <w:tab w:val="left" w:pos="851"/>
          <w:tab w:val="left" w:pos="993"/>
        </w:tabs>
        <w:spacing w:before="240" w:after="240"/>
        <w:ind w:firstLine="709"/>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These measures may include updating the community's existing policies and procedures to introduce additional controls or strengthen existing controls to prevent such conflicts.</w:t>
      </w:r>
    </w:p>
    <w:p w14:paraId="353EBD2C" w14:textId="77777777" w:rsidR="00711966" w:rsidRPr="0090618E" w:rsidRDefault="00D81C3E"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In cases where there is a serious risk to the interests of society (for example, the reputation of the company, its strategy, its financial situation, etc.), the Compliance Service, in agreement with the direct manager or the Supervisory Board, on the recommendations of the Compliance Service, about the necessary actions to eliminate this risk and resolve conflicts of interest must notify the head of the Executive body to make a decision.</w:t>
      </w:r>
    </w:p>
    <w:p w14:paraId="42EC01F3" w14:textId="77777777" w:rsidR="001712E8" w:rsidRPr="0090618E" w:rsidRDefault="00711966" w:rsidP="002418A4">
      <w:pPr>
        <w:pStyle w:val="a"/>
        <w:numPr>
          <w:ilvl w:val="0"/>
          <w:numId w:val="0"/>
        </w:numPr>
        <w:tabs>
          <w:tab w:val="left" w:pos="851"/>
          <w:tab w:val="left" w:pos="993"/>
        </w:tabs>
        <w:spacing w:before="240" w:after="240"/>
        <w:ind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Depending on the nature of the conflict of interest, these actions may include denial, disqualification, transfer, restriction of access to confidential information, relocation or other appropriate measures to resolve the conflict.</w:t>
      </w:r>
    </w:p>
    <w:p w14:paraId="73138D42" w14:textId="77777777" w:rsidR="001712E8" w:rsidRPr="0090618E" w:rsidRDefault="00711966" w:rsidP="00D937AC">
      <w:pPr>
        <w:pStyle w:val="Chartnote"/>
        <w:numPr>
          <w:ilvl w:val="0"/>
          <w:numId w:val="9"/>
        </w:numPr>
        <w:tabs>
          <w:tab w:val="left" w:pos="993"/>
        </w:tabs>
        <w:jc w:val="center"/>
        <w:rPr>
          <w:rFonts w:ascii="Times New Roman" w:hAnsi="Times New Roman" w:cs="Times New Roman"/>
          <w:sz w:val="26"/>
          <w:szCs w:val="26"/>
          <w:lang w:val="uz-Cyrl-UZ"/>
        </w:rPr>
      </w:pPr>
      <w:r w:rsidRPr="0090618E">
        <w:rPr>
          <w:rFonts w:ascii="Times New Roman" w:hAnsi="Times New Roman" w:cs="Times New Roman"/>
          <w:b/>
          <w:sz w:val="26"/>
          <w:szCs w:val="26"/>
          <w:lang w:val="uz-Cyrl-UZ"/>
        </w:rPr>
        <w:t>Conflict of interest register</w:t>
      </w:r>
    </w:p>
    <w:p w14:paraId="501F0FD7" w14:textId="77777777" w:rsidR="001712E8" w:rsidRPr="0090618E" w:rsidRDefault="00862DAD"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The Compliance Service maintains, updates and maintains a register of all potential conflict of interest situations, with reference to the parties involved, the conflicting activities and services, as well as the management of each conflict. The register provides a record of how the situation was resolved, as well as a sequence of community actions to manage conflicts of interest.</w:t>
      </w:r>
    </w:p>
    <w:p w14:paraId="52AF967A" w14:textId="77777777" w:rsidR="001712E8" w:rsidRPr="0090618E" w:rsidRDefault="00711966" w:rsidP="00D937AC">
      <w:pPr>
        <w:pStyle w:val="Chartnote"/>
        <w:numPr>
          <w:ilvl w:val="0"/>
          <w:numId w:val="9"/>
        </w:numPr>
        <w:tabs>
          <w:tab w:val="left" w:pos="993"/>
        </w:tabs>
        <w:jc w:val="center"/>
        <w:rPr>
          <w:rFonts w:ascii="Times New Roman" w:hAnsi="Times New Roman" w:cs="Times New Roman"/>
          <w:sz w:val="26"/>
          <w:szCs w:val="26"/>
          <w:lang w:val="uz-Cyrl-UZ"/>
        </w:rPr>
      </w:pPr>
      <w:r w:rsidRPr="0090618E">
        <w:rPr>
          <w:rFonts w:ascii="Times New Roman" w:hAnsi="Times New Roman" w:cs="Times New Roman"/>
          <w:b/>
          <w:sz w:val="26"/>
          <w:szCs w:val="26"/>
          <w:lang w:val="uz-Cyrl-UZ"/>
        </w:rPr>
        <w:t>Education and awareness</w:t>
      </w:r>
    </w:p>
    <w:p w14:paraId="352CAB53" w14:textId="77777777" w:rsidR="001712E8" w:rsidRPr="0090618E" w:rsidRDefault="001C4B51" w:rsidP="00D937AC">
      <w:pPr>
        <w:pStyle w:val="a"/>
        <w:numPr>
          <w:ilvl w:val="0"/>
          <w:numId w:val="10"/>
        </w:numPr>
        <w:tabs>
          <w:tab w:val="left" w:pos="851"/>
          <w:tab w:val="left" w:pos="993"/>
        </w:tabs>
        <w:spacing w:after="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The Compliance Department ensures that all employees are continuously informed and trained on the issue of conflicts of interest. The Compliance Service implements the following measures regarding the training of employees:</w:t>
      </w:r>
    </w:p>
    <w:p w14:paraId="0DB5634D" w14:textId="77777777" w:rsidR="00711966" w:rsidRPr="0090618E" w:rsidRDefault="005B17ED" w:rsidP="005B17ED">
      <w:pPr>
        <w:pStyle w:val="a"/>
        <w:numPr>
          <w:ilvl w:val="0"/>
          <w:numId w:val="0"/>
        </w:numPr>
        <w:tabs>
          <w:tab w:val="left" w:pos="851"/>
          <w:tab w:val="left" w:pos="993"/>
        </w:tabs>
        <w:spacing w:after="0"/>
        <w:ind w:firstLine="567"/>
        <w:rPr>
          <w:rFonts w:ascii="Times New Roman" w:hAnsi="Times New Roman" w:cs="Times New Roman"/>
          <w:iCs/>
          <w:sz w:val="26"/>
          <w:szCs w:val="26"/>
          <w:lang w:val="uz-Cyrl-UZ" w:eastAsia="it-IT"/>
        </w:rPr>
      </w:pPr>
      <w:r>
        <w:rPr>
          <w:rFonts w:ascii="Times New Roman" w:hAnsi="Times New Roman" w:cs="Times New Roman"/>
          <w:iCs/>
          <w:sz w:val="26"/>
          <w:szCs w:val="26"/>
          <w:lang w:val="uz-Cyrl-UZ" w:eastAsia="it-IT"/>
        </w:rPr>
        <w:t>- provides up-to-date information on conflict of interest issues during internal seminars and open discussions that ensure employees are aware of conflict of interest issues;</w:t>
      </w:r>
    </w:p>
    <w:p w14:paraId="02AF33C7" w14:textId="77777777" w:rsidR="001712E8" w:rsidRDefault="005B17ED" w:rsidP="005B17ED">
      <w:pPr>
        <w:pStyle w:val="a"/>
        <w:numPr>
          <w:ilvl w:val="0"/>
          <w:numId w:val="0"/>
        </w:numPr>
        <w:tabs>
          <w:tab w:val="left" w:pos="851"/>
          <w:tab w:val="left" w:pos="993"/>
        </w:tabs>
        <w:spacing w:after="0"/>
        <w:ind w:firstLine="567"/>
        <w:rPr>
          <w:rFonts w:ascii="Times New Roman" w:hAnsi="Times New Roman" w:cs="Times New Roman"/>
          <w:sz w:val="26"/>
          <w:szCs w:val="26"/>
          <w:lang w:val="uz-Cyrl-UZ" w:eastAsia="it-IT"/>
        </w:rPr>
      </w:pPr>
      <w:r>
        <w:rPr>
          <w:rFonts w:ascii="Times New Roman" w:hAnsi="Times New Roman" w:cs="Times New Roman"/>
          <w:iCs/>
          <w:sz w:val="26"/>
          <w:szCs w:val="26"/>
          <w:lang w:val="uz-Cyrl-UZ" w:eastAsia="it-IT"/>
        </w:rPr>
        <w:t>- develops employees' skills in identifying and managing conflicts of interest through coaching and continuous training provided by employees, managers and the Compliance Service in close cooperation with the Human Resources Department, as well as</w:t>
      </w:r>
      <w:r w:rsidR="00711966" w:rsidRPr="0090618E">
        <w:rPr>
          <w:rFonts w:ascii="Times New Roman" w:hAnsi="Times New Roman" w:cs="Times New Roman"/>
          <w:sz w:val="26"/>
          <w:szCs w:val="26"/>
          <w:lang w:val="uz-Cyrl-UZ" w:eastAsia="it-IT"/>
        </w:rPr>
        <w:t>ensure that new employees are familiar with this Policy as part of their onboarding programs.</w:t>
      </w:r>
    </w:p>
    <w:p w14:paraId="1662129E" w14:textId="77777777" w:rsidR="005B17ED" w:rsidRPr="0090618E" w:rsidRDefault="005B17ED" w:rsidP="005B17ED">
      <w:pPr>
        <w:pStyle w:val="a"/>
        <w:numPr>
          <w:ilvl w:val="0"/>
          <w:numId w:val="0"/>
        </w:numPr>
        <w:tabs>
          <w:tab w:val="left" w:pos="851"/>
          <w:tab w:val="left" w:pos="993"/>
        </w:tabs>
        <w:spacing w:after="0"/>
        <w:ind w:firstLine="567"/>
        <w:rPr>
          <w:rFonts w:ascii="Times New Roman" w:hAnsi="Times New Roman" w:cs="Times New Roman"/>
          <w:sz w:val="26"/>
          <w:szCs w:val="26"/>
          <w:lang w:val="uz-Cyrl-UZ" w:eastAsia="it-IT"/>
        </w:rPr>
      </w:pPr>
    </w:p>
    <w:p w14:paraId="4B70E927" w14:textId="77777777" w:rsidR="001712E8" w:rsidRPr="0090618E" w:rsidRDefault="00711966" w:rsidP="00D937AC">
      <w:pPr>
        <w:pStyle w:val="Chartnote"/>
        <w:numPr>
          <w:ilvl w:val="0"/>
          <w:numId w:val="9"/>
        </w:numPr>
        <w:tabs>
          <w:tab w:val="left" w:pos="426"/>
          <w:tab w:val="left" w:pos="993"/>
        </w:tabs>
        <w:jc w:val="center"/>
        <w:rPr>
          <w:rFonts w:ascii="Times New Roman" w:hAnsi="Times New Roman" w:cs="Times New Roman"/>
          <w:sz w:val="26"/>
          <w:szCs w:val="26"/>
          <w:lang w:val="uz-Cyrl-UZ"/>
        </w:rPr>
      </w:pPr>
      <w:r w:rsidRPr="0090618E">
        <w:rPr>
          <w:rFonts w:ascii="Times New Roman" w:hAnsi="Times New Roman" w:cs="Times New Roman"/>
          <w:b/>
          <w:sz w:val="26"/>
          <w:szCs w:val="26"/>
          <w:lang w:val="uz-Cyrl-UZ"/>
        </w:rPr>
        <w:t>Violation of the Conflict of Interest Management Policy and Accountability</w:t>
      </w:r>
    </w:p>
    <w:p w14:paraId="45AD5F06" w14:textId="77777777" w:rsidR="001712E8" w:rsidRPr="0090618E" w:rsidRDefault="009316FA"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Violations of this Policy will not be tolerated. Violations of this Policy may result in investigation and disciplinary action as provided in the Company's Code of Conduct.</w:t>
      </w:r>
    </w:p>
    <w:p w14:paraId="27234B90" w14:textId="77777777" w:rsidR="006C01DD" w:rsidRPr="0090618E" w:rsidRDefault="000A0C64"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Line managers must report any potential violations of this Policy by responsible employees to Compliance. All other employees who become aware of an actual or potential violation of this Policy by another employee must immediately report their observations to the Compliance Department in accordance with the Code of Conduct.</w:t>
      </w:r>
    </w:p>
    <w:p w14:paraId="101699C0" w14:textId="77777777" w:rsidR="001712E8" w:rsidRPr="0090618E" w:rsidRDefault="006A1F44" w:rsidP="00D937AC">
      <w:pPr>
        <w:pStyle w:val="Chartnote"/>
        <w:numPr>
          <w:ilvl w:val="0"/>
          <w:numId w:val="9"/>
        </w:numPr>
        <w:tabs>
          <w:tab w:val="left" w:pos="426"/>
          <w:tab w:val="left" w:pos="993"/>
        </w:tabs>
        <w:jc w:val="center"/>
        <w:rPr>
          <w:rFonts w:ascii="Times New Roman" w:hAnsi="Times New Roman" w:cs="Times New Roman"/>
          <w:b/>
          <w:sz w:val="26"/>
          <w:szCs w:val="26"/>
          <w:lang w:val="uz-Cyrl-UZ"/>
        </w:rPr>
      </w:pPr>
      <w:bookmarkStart w:id="8" w:name="_Toc83973302"/>
      <w:r w:rsidRPr="0090618E">
        <w:rPr>
          <w:rFonts w:ascii="Times New Roman" w:hAnsi="Times New Roman" w:cs="Times New Roman"/>
          <w:b/>
          <w:sz w:val="26"/>
          <w:szCs w:val="26"/>
          <w:lang w:val="uz-Cyrl-UZ"/>
        </w:rPr>
        <w:t>Overseeing compliance with the requirements of the conflict of interest management policy</w:t>
      </w:r>
      <w:bookmarkEnd w:id="8"/>
    </w:p>
    <w:p w14:paraId="4E150456" w14:textId="77777777" w:rsidR="00D96040" w:rsidRPr="0090618E" w:rsidRDefault="000A0C64"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bookmarkStart w:id="9" w:name="_Hlk137294749"/>
      <w:r w:rsidRPr="0090618E">
        <w:rPr>
          <w:rFonts w:ascii="Times New Roman" w:hAnsi="Times New Roman" w:cs="Times New Roman"/>
          <w:iCs/>
          <w:sz w:val="26"/>
          <w:szCs w:val="26"/>
          <w:lang w:val="uz-Cyrl-UZ" w:eastAsia="it-IT"/>
        </w:rPr>
        <w:t>The Compliance Department is responsible for ensuring compliance with the requirements of this Policy. The Compliance Service ensures that the Policy is improved based on best practices.</w:t>
      </w:r>
    </w:p>
    <w:p w14:paraId="175429D1" w14:textId="77777777" w:rsidR="006A1F44" w:rsidRPr="0090618E" w:rsidRDefault="006A1F44" w:rsidP="00D937AC">
      <w:pPr>
        <w:pStyle w:val="a"/>
        <w:numPr>
          <w:ilvl w:val="0"/>
          <w:numId w:val="10"/>
        </w:numPr>
        <w:tabs>
          <w:tab w:val="left" w:pos="851"/>
          <w:tab w:val="left" w:pos="993"/>
        </w:tabs>
        <w:spacing w:before="240" w:after="240"/>
        <w:ind w:left="0" w:firstLine="567"/>
        <w:rPr>
          <w:rFonts w:ascii="Times New Roman" w:hAnsi="Times New Roman" w:cs="Times New Roman"/>
          <w:iCs/>
          <w:sz w:val="26"/>
          <w:szCs w:val="26"/>
          <w:lang w:val="uz-Cyrl-UZ" w:eastAsia="it-IT"/>
        </w:rPr>
      </w:pPr>
      <w:bookmarkStart w:id="10" w:name="_Hlk137294792"/>
      <w:bookmarkEnd w:id="9"/>
      <w:r w:rsidRPr="0090618E">
        <w:rPr>
          <w:rFonts w:ascii="Times New Roman" w:hAnsi="Times New Roman" w:cs="Times New Roman"/>
          <w:iCs/>
          <w:sz w:val="26"/>
          <w:szCs w:val="26"/>
          <w:lang w:val="uz-Cyrl-UZ" w:eastAsia="it-IT"/>
        </w:rPr>
        <w:t>The Compliance Service reviews the Policy at least once every two years or periodically as necessary to determine the necessary changes and additions to the goals of the Policy, as well as to ensure compliance with applicable laws and internal policies and procedures of the company.</w:t>
      </w:r>
      <w:bookmarkEnd w:id="10"/>
    </w:p>
    <w:p w14:paraId="12D4F0D9" w14:textId="77777777" w:rsidR="005B17ED" w:rsidRDefault="005B17ED" w:rsidP="002418A4">
      <w:pPr>
        <w:tabs>
          <w:tab w:val="left" w:pos="851"/>
        </w:tabs>
        <w:spacing w:before="240" w:after="240" w:line="240" w:lineRule="auto"/>
        <w:ind w:firstLine="567"/>
        <w:rPr>
          <w:rFonts w:ascii="Times New Roman" w:hAnsi="Times New Roman" w:cs="Times New Roman"/>
          <w:b/>
          <w:bCs/>
          <w:sz w:val="26"/>
          <w:szCs w:val="26"/>
          <w:lang w:val="uz-Cyrl-UZ"/>
        </w:rPr>
      </w:pPr>
    </w:p>
    <w:p w14:paraId="0E2877F9" w14:textId="77777777" w:rsidR="005B17ED" w:rsidRDefault="005B17ED" w:rsidP="002418A4">
      <w:pPr>
        <w:tabs>
          <w:tab w:val="left" w:pos="851"/>
        </w:tabs>
        <w:spacing w:before="240" w:after="240" w:line="240" w:lineRule="auto"/>
        <w:ind w:firstLine="567"/>
        <w:rPr>
          <w:rFonts w:ascii="Times New Roman" w:hAnsi="Times New Roman" w:cs="Times New Roman"/>
          <w:b/>
          <w:bCs/>
          <w:sz w:val="26"/>
          <w:szCs w:val="26"/>
          <w:lang w:val="uz-Cyrl-UZ"/>
        </w:rPr>
      </w:pPr>
    </w:p>
    <w:p w14:paraId="418F3558" w14:textId="77777777" w:rsidR="005B17ED" w:rsidRDefault="005B17ED" w:rsidP="002418A4">
      <w:pPr>
        <w:tabs>
          <w:tab w:val="left" w:pos="851"/>
        </w:tabs>
        <w:spacing w:before="240" w:after="240" w:line="240" w:lineRule="auto"/>
        <w:ind w:firstLine="567"/>
        <w:rPr>
          <w:rFonts w:ascii="Times New Roman" w:hAnsi="Times New Roman" w:cs="Times New Roman"/>
          <w:b/>
          <w:bCs/>
          <w:sz w:val="26"/>
          <w:szCs w:val="26"/>
          <w:lang w:val="uz-Cyrl-UZ"/>
        </w:rPr>
      </w:pPr>
    </w:p>
    <w:p w14:paraId="2DFE390D" w14:textId="68403953" w:rsidR="001712E8" w:rsidRPr="005B17ED" w:rsidRDefault="005B17ED" w:rsidP="004C691D">
      <w:pPr>
        <w:tabs>
          <w:tab w:val="left" w:pos="851"/>
        </w:tabs>
        <w:spacing w:before="240" w:after="240" w:line="240" w:lineRule="auto"/>
        <w:ind w:firstLine="567"/>
        <w:jc w:val="center"/>
        <w:rPr>
          <w:rFonts w:ascii="Times New Roman" w:hAnsi="Times New Roman" w:cs="Times New Roman"/>
          <w:b/>
          <w:bCs/>
          <w:sz w:val="26"/>
          <w:szCs w:val="26"/>
          <w:lang w:val="uz-Cyrl-UZ"/>
        </w:rPr>
      </w:pPr>
      <w:r w:rsidRPr="005B17ED">
        <w:rPr>
          <w:rFonts w:ascii="Times New Roman" w:hAnsi="Times New Roman" w:cs="Times New Roman"/>
          <w:b/>
          <w:bCs/>
          <w:sz w:val="26"/>
          <w:szCs w:val="26"/>
          <w:lang w:val="uz-Cyrl-UZ"/>
        </w:rPr>
        <w:t>The head of the compliance</w:t>
      </w:r>
      <w:r w:rsidR="00703FBB">
        <w:rPr>
          <w:rFonts w:ascii="Times New Roman" w:hAnsi="Times New Roman" w:cs="Times New Roman"/>
          <w:b/>
          <w:bCs/>
          <w:sz w:val="26"/>
          <w:szCs w:val="26"/>
          <w:lang w:val="uz-Cyrl-UZ"/>
        </w:rPr>
        <w:t xml:space="preserve">        </w:t>
      </w:r>
      <w:bookmarkStart w:id="11" w:name="_GoBack"/>
      <w:bookmarkEnd w:id="11"/>
      <w:r w:rsidR="00703FBB">
        <w:rPr>
          <w:rFonts w:ascii="Times New Roman" w:hAnsi="Times New Roman" w:cs="Times New Roman"/>
          <w:b/>
          <w:bCs/>
          <w:sz w:val="26"/>
          <w:szCs w:val="26"/>
          <w:lang w:val="uz-Cyrl-UZ"/>
        </w:rPr>
        <w:t xml:space="preserve">   </w:t>
      </w:r>
      <w:r w:rsidRPr="005B17ED">
        <w:rPr>
          <w:rFonts w:ascii="Times New Roman" w:hAnsi="Times New Roman" w:cs="Times New Roman"/>
          <w:b/>
          <w:bCs/>
          <w:sz w:val="26"/>
          <w:szCs w:val="26"/>
          <w:lang w:val="uz-Cyrl-UZ"/>
        </w:rPr>
        <w:t xml:space="preserve"> </w:t>
      </w:r>
      <w:r w:rsidR="00703FBB">
        <w:rPr>
          <w:rFonts w:ascii="Times New Roman" w:hAnsi="Times New Roman" w:cs="Times New Roman"/>
          <w:b/>
          <w:bCs/>
          <w:sz w:val="26"/>
          <w:szCs w:val="26"/>
          <w:lang w:val="uz-Cyrl-UZ"/>
        </w:rPr>
        <w:t xml:space="preserve">                   </w:t>
      </w:r>
      <w:r w:rsidRPr="005B17ED">
        <w:rPr>
          <w:rFonts w:ascii="Times New Roman" w:hAnsi="Times New Roman" w:cs="Times New Roman"/>
          <w:b/>
          <w:bCs/>
          <w:sz w:val="26"/>
          <w:szCs w:val="26"/>
          <w:lang w:val="uz-Cyrl-UZ"/>
        </w:rPr>
        <w:t>Z.V. Ungarbaeva</w:t>
      </w:r>
    </w:p>
    <w:p w14:paraId="0CDF7786" w14:textId="77777777" w:rsidR="005B17ED" w:rsidRDefault="005B17ED"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73F91450" w14:textId="40346127" w:rsidR="005B17ED" w:rsidRDefault="005B17ED"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347FED82" w14:textId="24163296" w:rsidR="00BA0AB9" w:rsidRDefault="00BA0AB9"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029F69F4" w14:textId="38B077BA" w:rsidR="00BA0AB9" w:rsidRDefault="00BA0AB9"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64EDFC5A" w14:textId="18F6FB1D" w:rsidR="00BA0AB9" w:rsidRDefault="00BA0AB9"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560C4905" w14:textId="305A3B94" w:rsidR="00BA0AB9" w:rsidRDefault="00BA0AB9"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10AC72C9" w14:textId="42BC5094" w:rsidR="00BA0AB9" w:rsidRDefault="00BA0AB9"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4D6C0326" w14:textId="77777777" w:rsidR="00BA0AB9" w:rsidRPr="00D550A8" w:rsidRDefault="00BA0AB9" w:rsidP="002418A4">
      <w:pPr>
        <w:tabs>
          <w:tab w:val="left" w:pos="851"/>
        </w:tabs>
        <w:spacing w:before="240" w:after="240" w:line="240" w:lineRule="auto"/>
        <w:ind w:firstLine="567"/>
        <w:rPr>
          <w:rFonts w:ascii="Times New Roman" w:hAnsi="Times New Roman" w:cs="Times New Roman"/>
          <w:sz w:val="26"/>
          <w:szCs w:val="26"/>
          <w:highlight w:val="yellow"/>
          <w:lang w:val="en-US"/>
        </w:rPr>
      </w:pPr>
    </w:p>
    <w:p w14:paraId="358D2997" w14:textId="27D60971" w:rsidR="005B17ED" w:rsidRPr="0090618E" w:rsidRDefault="005B17ED" w:rsidP="002418A4">
      <w:pPr>
        <w:tabs>
          <w:tab w:val="left" w:pos="851"/>
        </w:tabs>
        <w:spacing w:before="240" w:after="240" w:line="240" w:lineRule="auto"/>
        <w:ind w:firstLine="567"/>
        <w:rPr>
          <w:rFonts w:ascii="Times New Roman" w:hAnsi="Times New Roman" w:cs="Times New Roman"/>
          <w:sz w:val="26"/>
          <w:szCs w:val="26"/>
          <w:highlight w:val="yellow"/>
          <w:lang w:val="uz-Cyrl-UZ"/>
        </w:rPr>
      </w:pPr>
    </w:p>
    <w:p w14:paraId="03814852" w14:textId="502562FB" w:rsidR="005B17ED" w:rsidRDefault="00BA0AB9" w:rsidP="002418A4">
      <w:pPr>
        <w:pStyle w:val="a"/>
        <w:numPr>
          <w:ilvl w:val="0"/>
          <w:numId w:val="0"/>
        </w:numPr>
        <w:tabs>
          <w:tab w:val="left" w:pos="851"/>
          <w:tab w:val="left" w:pos="993"/>
        </w:tabs>
        <w:spacing w:after="0" w:line="240" w:lineRule="auto"/>
        <w:ind w:left="4614" w:hanging="360"/>
        <w:jc w:val="center"/>
        <w:rPr>
          <w:rFonts w:ascii="Times New Roman" w:hAnsi="Times New Roman" w:cs="Times New Roman"/>
          <w:iCs/>
          <w:sz w:val="26"/>
          <w:szCs w:val="26"/>
          <w:lang w:val="uz-Cyrl-UZ" w:eastAsia="it-IT"/>
        </w:rPr>
      </w:pPr>
      <w:bookmarkStart w:id="12" w:name="_Toc83973303"/>
      <w:r w:rsidRPr="00BA0AB9">
        <w:rPr>
          <w:rFonts w:ascii="Times New Roman" w:hAnsi="Times New Roman" w:cs="Times New Roman"/>
          <w:iCs/>
          <w:sz w:val="26"/>
          <w:szCs w:val="26"/>
          <w:lang w:val="uz-Cyrl-UZ" w:eastAsia="it-IT"/>
        </w:rPr>
        <w:lastRenderedPageBreak/>
        <w:t xml:space="preserve">Joint-Stock </w:t>
      </w:r>
      <w:r w:rsidR="006A1F44" w:rsidRPr="0090618E">
        <w:rPr>
          <w:rFonts w:ascii="Times New Roman" w:hAnsi="Times New Roman" w:cs="Times New Roman"/>
          <w:iCs/>
          <w:sz w:val="26"/>
          <w:szCs w:val="26"/>
          <w:lang w:val="uz-Cyrl-UZ" w:eastAsia="it-IT"/>
        </w:rPr>
        <w:t xml:space="preserve">"BIOKIMYO" </w:t>
      </w:r>
    </w:p>
    <w:p w14:paraId="11C029B0" w14:textId="77777777" w:rsidR="006A1F44" w:rsidRPr="0090618E" w:rsidRDefault="006A1F44" w:rsidP="002418A4">
      <w:pPr>
        <w:pStyle w:val="a"/>
        <w:numPr>
          <w:ilvl w:val="0"/>
          <w:numId w:val="0"/>
        </w:numPr>
        <w:tabs>
          <w:tab w:val="left" w:pos="851"/>
          <w:tab w:val="left" w:pos="993"/>
        </w:tabs>
        <w:spacing w:after="0" w:line="240" w:lineRule="auto"/>
        <w:ind w:left="4614" w:hanging="360"/>
        <w:jc w:val="center"/>
        <w:rPr>
          <w:rFonts w:ascii="Times New Roman" w:hAnsi="Times New Roman" w:cs="Times New Roman"/>
          <w:iCs/>
          <w:sz w:val="26"/>
          <w:szCs w:val="26"/>
          <w:lang w:val="uz-Cyrl-UZ" w:eastAsia="it-IT"/>
        </w:rPr>
      </w:pPr>
      <w:r w:rsidRPr="0090618E">
        <w:rPr>
          <w:rFonts w:ascii="Times New Roman" w:hAnsi="Times New Roman" w:cs="Times New Roman"/>
          <w:iCs/>
          <w:sz w:val="26"/>
          <w:szCs w:val="26"/>
          <w:lang w:val="uz-Cyrl-UZ" w:eastAsia="it-IT"/>
        </w:rPr>
        <w:t>Annex to the Conflict of Interest Management Policy</w:t>
      </w:r>
    </w:p>
    <w:p w14:paraId="140C0BBF" w14:textId="77777777" w:rsidR="006A1F44" w:rsidRDefault="006A1F44" w:rsidP="002418A4">
      <w:pPr>
        <w:pStyle w:val="a"/>
        <w:numPr>
          <w:ilvl w:val="0"/>
          <w:numId w:val="0"/>
        </w:numPr>
        <w:tabs>
          <w:tab w:val="left" w:pos="851"/>
          <w:tab w:val="left" w:pos="993"/>
        </w:tabs>
        <w:spacing w:after="0" w:line="240" w:lineRule="auto"/>
        <w:ind w:left="360" w:hanging="360"/>
        <w:rPr>
          <w:rFonts w:ascii="Times New Roman" w:hAnsi="Times New Roman" w:cs="Times New Roman"/>
          <w:iCs/>
          <w:sz w:val="26"/>
          <w:szCs w:val="26"/>
          <w:lang w:val="uz-Cyrl-UZ" w:eastAsia="it-IT"/>
        </w:rPr>
      </w:pPr>
    </w:p>
    <w:p w14:paraId="2D2B6AD1" w14:textId="77777777" w:rsidR="005B17ED" w:rsidRPr="0090618E" w:rsidRDefault="005B17ED" w:rsidP="002418A4">
      <w:pPr>
        <w:pStyle w:val="a"/>
        <w:numPr>
          <w:ilvl w:val="0"/>
          <w:numId w:val="0"/>
        </w:numPr>
        <w:tabs>
          <w:tab w:val="left" w:pos="851"/>
          <w:tab w:val="left" w:pos="993"/>
        </w:tabs>
        <w:spacing w:after="0" w:line="240" w:lineRule="auto"/>
        <w:ind w:left="360" w:hanging="360"/>
        <w:rPr>
          <w:rFonts w:ascii="Times New Roman" w:hAnsi="Times New Roman" w:cs="Times New Roman"/>
          <w:iCs/>
          <w:sz w:val="26"/>
          <w:szCs w:val="26"/>
          <w:lang w:val="uz-Cyrl-UZ" w:eastAsia="it-IT"/>
        </w:rPr>
      </w:pPr>
    </w:p>
    <w:p w14:paraId="75AD91E3" w14:textId="77777777" w:rsidR="006A1F44" w:rsidRPr="0090618E" w:rsidRDefault="006A1F44" w:rsidP="002418A4">
      <w:pPr>
        <w:pStyle w:val="a"/>
        <w:numPr>
          <w:ilvl w:val="0"/>
          <w:numId w:val="0"/>
        </w:numPr>
        <w:tabs>
          <w:tab w:val="left" w:pos="851"/>
          <w:tab w:val="left" w:pos="993"/>
        </w:tabs>
        <w:spacing w:after="0" w:line="240" w:lineRule="auto"/>
        <w:ind w:left="357" w:hanging="357"/>
        <w:jc w:val="center"/>
        <w:rPr>
          <w:rFonts w:ascii="Times New Roman" w:hAnsi="Times New Roman" w:cs="Times New Roman"/>
          <w:b/>
          <w:iCs/>
          <w:sz w:val="26"/>
          <w:szCs w:val="26"/>
          <w:lang w:val="uz-Cyrl-UZ" w:eastAsia="it-IT"/>
        </w:rPr>
      </w:pPr>
      <w:r w:rsidRPr="0090618E">
        <w:rPr>
          <w:rFonts w:ascii="Times New Roman" w:hAnsi="Times New Roman" w:cs="Times New Roman"/>
          <w:b/>
          <w:iCs/>
          <w:sz w:val="26"/>
          <w:szCs w:val="26"/>
          <w:lang w:val="uz-Cyrl-UZ" w:eastAsia="it-IT"/>
        </w:rPr>
        <w:t>About the presence or absence of a conflict of interest</w:t>
      </w:r>
    </w:p>
    <w:bookmarkEnd w:id="12"/>
    <w:p w14:paraId="1EC2B9FD" w14:textId="77777777" w:rsidR="006A1F44" w:rsidRDefault="006A1F44" w:rsidP="002418A4">
      <w:pPr>
        <w:pStyle w:val="a"/>
        <w:numPr>
          <w:ilvl w:val="0"/>
          <w:numId w:val="0"/>
        </w:numPr>
        <w:tabs>
          <w:tab w:val="left" w:pos="851"/>
          <w:tab w:val="left" w:pos="993"/>
        </w:tabs>
        <w:spacing w:after="0" w:line="240" w:lineRule="auto"/>
        <w:ind w:left="357" w:hanging="357"/>
        <w:jc w:val="center"/>
        <w:rPr>
          <w:rFonts w:ascii="Times New Roman" w:hAnsi="Times New Roman" w:cs="Times New Roman"/>
          <w:b/>
          <w:iCs/>
          <w:sz w:val="26"/>
          <w:szCs w:val="26"/>
          <w:lang w:val="uz-Cyrl-UZ" w:eastAsia="it-IT"/>
        </w:rPr>
      </w:pPr>
      <w:r w:rsidRPr="0090618E">
        <w:rPr>
          <w:rFonts w:ascii="Times New Roman" w:hAnsi="Times New Roman" w:cs="Times New Roman"/>
          <w:b/>
          <w:iCs/>
          <w:sz w:val="26"/>
          <w:szCs w:val="26"/>
          <w:lang w:val="uz-Cyrl-UZ" w:eastAsia="it-IT"/>
        </w:rPr>
        <w:t>INFORMATION</w:t>
      </w:r>
    </w:p>
    <w:p w14:paraId="2F65D097" w14:textId="77777777" w:rsidR="005B17ED" w:rsidRPr="0090618E" w:rsidRDefault="005B17ED" w:rsidP="002418A4">
      <w:pPr>
        <w:pStyle w:val="a"/>
        <w:numPr>
          <w:ilvl w:val="0"/>
          <w:numId w:val="0"/>
        </w:numPr>
        <w:tabs>
          <w:tab w:val="left" w:pos="851"/>
          <w:tab w:val="left" w:pos="993"/>
        </w:tabs>
        <w:spacing w:after="0" w:line="240" w:lineRule="auto"/>
        <w:ind w:left="357" w:hanging="357"/>
        <w:jc w:val="center"/>
        <w:rPr>
          <w:rFonts w:ascii="Times New Roman" w:hAnsi="Times New Roman" w:cs="Times New Roman"/>
          <w:iCs/>
          <w:sz w:val="26"/>
          <w:szCs w:val="26"/>
          <w:lang w:val="uz-Cyrl-UZ" w:eastAsia="it-IT"/>
        </w:rPr>
      </w:pPr>
    </w:p>
    <w:p w14:paraId="6FFFF4BD" w14:textId="77777777" w:rsidR="00D96040" w:rsidRPr="0090618E" w:rsidRDefault="00D96040" w:rsidP="002418A4">
      <w:pPr>
        <w:pStyle w:val="a"/>
        <w:numPr>
          <w:ilvl w:val="0"/>
          <w:numId w:val="0"/>
        </w:numPr>
        <w:tabs>
          <w:tab w:val="left" w:pos="851"/>
          <w:tab w:val="left" w:pos="993"/>
        </w:tabs>
        <w:spacing w:after="0" w:line="240" w:lineRule="auto"/>
        <w:ind w:left="357" w:hanging="357"/>
        <w:jc w:val="center"/>
        <w:rPr>
          <w:rFonts w:ascii="Times New Roman" w:hAnsi="Times New Roman" w:cs="Times New Roman"/>
          <w:sz w:val="26"/>
          <w:szCs w:val="26"/>
          <w:lang w:val="uz-Cyrl-UZ" w:eastAsia="it-IT"/>
        </w:rPr>
      </w:pPr>
    </w:p>
    <w:tbl>
      <w:tblPr>
        <w:tblStyle w:val="ae"/>
        <w:tblW w:w="9785" w:type="dxa"/>
        <w:tblInd w:w="108" w:type="dxa"/>
        <w:tblBorders>
          <w:top w:val="single" w:sz="6" w:space="0" w:color="79BAB1" w:themeColor="text2"/>
          <w:left w:val="single" w:sz="6" w:space="0" w:color="79BAB1" w:themeColor="text2"/>
          <w:bottom w:val="single" w:sz="6" w:space="0" w:color="79BAB1" w:themeColor="text2"/>
          <w:right w:val="single" w:sz="6" w:space="0" w:color="79BAB1" w:themeColor="text2"/>
          <w:insideH w:val="single" w:sz="6" w:space="0" w:color="79BAB1" w:themeColor="text2"/>
          <w:insideV w:val="single" w:sz="6" w:space="0" w:color="79BAB1" w:themeColor="text2"/>
        </w:tblBorders>
        <w:tblLook w:val="04A0" w:firstRow="1" w:lastRow="0" w:firstColumn="1" w:lastColumn="0" w:noHBand="0" w:noVBand="1"/>
      </w:tblPr>
      <w:tblGrid>
        <w:gridCol w:w="3004"/>
        <w:gridCol w:w="6781"/>
      </w:tblGrid>
      <w:tr w:rsidR="001712E8" w:rsidRPr="0090618E" w14:paraId="70E99589" w14:textId="77777777" w:rsidTr="005B17ED">
        <w:trPr>
          <w:trHeight w:val="537"/>
        </w:trPr>
        <w:tc>
          <w:tcPr>
            <w:tcW w:w="3004" w:type="dxa"/>
            <w:vAlign w:val="center"/>
          </w:tcPr>
          <w:p w14:paraId="495CE63A" w14:textId="223C2FDD" w:rsidR="001712E8" w:rsidRPr="00BA0AB9" w:rsidRDefault="00BA0AB9" w:rsidP="002418A4">
            <w:pPr>
              <w:tabs>
                <w:tab w:val="left" w:pos="851"/>
              </w:tabs>
              <w:spacing w:after="0" w:line="240" w:lineRule="auto"/>
              <w:ind w:firstLine="567"/>
              <w:rPr>
                <w:rFonts w:ascii="Times New Roman" w:hAnsi="Times New Roman" w:cs="Times New Roman"/>
                <w:color w:val="auto"/>
                <w:kern w:val="0"/>
                <w:sz w:val="26"/>
                <w:szCs w:val="26"/>
                <w:lang w:val="en-US"/>
              </w:rPr>
            </w:pPr>
            <w:r>
              <w:rPr>
                <w:rFonts w:ascii="Times New Roman" w:hAnsi="Times New Roman" w:cs="Times New Roman"/>
                <w:color w:val="auto"/>
                <w:kern w:val="0"/>
                <w:sz w:val="26"/>
                <w:szCs w:val="26"/>
                <w:lang w:val="en-US"/>
              </w:rPr>
              <w:t>S</w:t>
            </w:r>
            <w:r w:rsidR="001712E8" w:rsidRPr="0090618E">
              <w:rPr>
                <w:rFonts w:ascii="Times New Roman" w:hAnsi="Times New Roman" w:cs="Times New Roman"/>
                <w:color w:val="auto"/>
                <w:kern w:val="0"/>
                <w:sz w:val="26"/>
                <w:szCs w:val="26"/>
                <w:lang w:val="uz-Cyrl-UZ"/>
              </w:rPr>
              <w:t>.</w:t>
            </w:r>
            <w:proofErr w:type="gramStart"/>
            <w:r>
              <w:rPr>
                <w:rFonts w:ascii="Times New Roman" w:hAnsi="Times New Roman" w:cs="Times New Roman"/>
                <w:color w:val="auto"/>
                <w:kern w:val="0"/>
                <w:sz w:val="26"/>
                <w:szCs w:val="26"/>
                <w:lang w:val="en-US"/>
              </w:rPr>
              <w:t>N.P</w:t>
            </w:r>
            <w:proofErr w:type="gramEnd"/>
          </w:p>
        </w:tc>
        <w:tc>
          <w:tcPr>
            <w:tcW w:w="6781" w:type="dxa"/>
          </w:tcPr>
          <w:p w14:paraId="0BF92ABF" w14:textId="77777777" w:rsidR="001712E8" w:rsidRPr="0090618E" w:rsidRDefault="001712E8" w:rsidP="002418A4">
            <w:pPr>
              <w:tabs>
                <w:tab w:val="left" w:pos="851"/>
              </w:tabs>
              <w:spacing w:after="0" w:line="240" w:lineRule="auto"/>
              <w:ind w:firstLine="567"/>
              <w:rPr>
                <w:rFonts w:ascii="Times New Roman" w:hAnsi="Times New Roman" w:cs="Times New Roman"/>
                <w:color w:val="auto"/>
                <w:kern w:val="0"/>
                <w:sz w:val="26"/>
                <w:szCs w:val="26"/>
                <w:lang w:val="uz-Cyrl-UZ"/>
              </w:rPr>
            </w:pPr>
          </w:p>
        </w:tc>
      </w:tr>
      <w:tr w:rsidR="001712E8" w:rsidRPr="0090618E" w14:paraId="32E27D9D" w14:textId="77777777" w:rsidTr="005B17ED">
        <w:trPr>
          <w:trHeight w:val="486"/>
        </w:trPr>
        <w:tc>
          <w:tcPr>
            <w:tcW w:w="3004" w:type="dxa"/>
            <w:vAlign w:val="center"/>
          </w:tcPr>
          <w:p w14:paraId="4C1A92CB" w14:textId="77777777" w:rsidR="001712E8" w:rsidRPr="0090618E" w:rsidRDefault="00A85B53" w:rsidP="002418A4">
            <w:pPr>
              <w:tabs>
                <w:tab w:val="left" w:pos="851"/>
              </w:tabs>
              <w:spacing w:after="0" w:line="240" w:lineRule="auto"/>
              <w:ind w:firstLine="567"/>
              <w:rPr>
                <w:rFonts w:ascii="Times New Roman" w:hAnsi="Times New Roman" w:cs="Times New Roman"/>
                <w:color w:val="auto"/>
                <w:kern w:val="0"/>
                <w:sz w:val="26"/>
                <w:szCs w:val="26"/>
                <w:lang w:val="uz-Cyrl-UZ"/>
              </w:rPr>
            </w:pPr>
            <w:r w:rsidRPr="0090618E">
              <w:rPr>
                <w:rFonts w:ascii="Times New Roman" w:hAnsi="Times New Roman" w:cs="Times New Roman"/>
                <w:color w:val="auto"/>
                <w:kern w:val="0"/>
                <w:sz w:val="26"/>
                <w:szCs w:val="26"/>
                <w:lang w:val="uz-Cyrl-UZ"/>
              </w:rPr>
              <w:t>Division</w:t>
            </w:r>
          </w:p>
        </w:tc>
        <w:tc>
          <w:tcPr>
            <w:tcW w:w="6781" w:type="dxa"/>
          </w:tcPr>
          <w:p w14:paraId="327E507C" w14:textId="77777777" w:rsidR="001712E8" w:rsidRPr="0090618E" w:rsidRDefault="001712E8" w:rsidP="002418A4">
            <w:pPr>
              <w:tabs>
                <w:tab w:val="left" w:pos="851"/>
              </w:tabs>
              <w:spacing w:after="0" w:line="240" w:lineRule="auto"/>
              <w:ind w:firstLine="567"/>
              <w:rPr>
                <w:rFonts w:ascii="Times New Roman" w:hAnsi="Times New Roman" w:cs="Times New Roman"/>
                <w:color w:val="auto"/>
                <w:kern w:val="0"/>
                <w:sz w:val="26"/>
                <w:szCs w:val="26"/>
                <w:lang w:val="uz-Cyrl-UZ"/>
              </w:rPr>
            </w:pPr>
          </w:p>
        </w:tc>
      </w:tr>
      <w:tr w:rsidR="001712E8" w:rsidRPr="0090618E" w14:paraId="48C2BA96" w14:textId="77777777" w:rsidTr="005B17ED">
        <w:trPr>
          <w:trHeight w:val="480"/>
        </w:trPr>
        <w:tc>
          <w:tcPr>
            <w:tcW w:w="3004" w:type="dxa"/>
            <w:vAlign w:val="center"/>
          </w:tcPr>
          <w:p w14:paraId="35F9BE56" w14:textId="77777777" w:rsidR="001712E8" w:rsidRPr="0090618E" w:rsidRDefault="00A85B53" w:rsidP="002418A4">
            <w:pPr>
              <w:tabs>
                <w:tab w:val="left" w:pos="851"/>
              </w:tabs>
              <w:spacing w:after="0" w:line="240" w:lineRule="auto"/>
              <w:ind w:firstLine="567"/>
              <w:rPr>
                <w:rFonts w:ascii="Times New Roman" w:hAnsi="Times New Roman" w:cs="Times New Roman"/>
                <w:color w:val="auto"/>
                <w:kern w:val="0"/>
                <w:sz w:val="26"/>
                <w:szCs w:val="26"/>
                <w:lang w:val="uz-Cyrl-UZ"/>
              </w:rPr>
            </w:pPr>
            <w:r w:rsidRPr="0090618E">
              <w:rPr>
                <w:rFonts w:ascii="Times New Roman" w:hAnsi="Times New Roman" w:cs="Times New Roman"/>
                <w:color w:val="auto"/>
                <w:kern w:val="0"/>
                <w:sz w:val="26"/>
                <w:szCs w:val="26"/>
                <w:lang w:val="uz-Cyrl-UZ"/>
              </w:rPr>
              <w:t>The date</w:t>
            </w:r>
          </w:p>
        </w:tc>
        <w:tc>
          <w:tcPr>
            <w:tcW w:w="6781" w:type="dxa"/>
          </w:tcPr>
          <w:p w14:paraId="4907BBF6" w14:textId="77777777" w:rsidR="001712E8" w:rsidRPr="0090618E" w:rsidRDefault="001712E8" w:rsidP="002418A4">
            <w:pPr>
              <w:tabs>
                <w:tab w:val="left" w:pos="851"/>
              </w:tabs>
              <w:spacing w:after="0" w:line="240" w:lineRule="auto"/>
              <w:ind w:firstLine="567"/>
              <w:rPr>
                <w:rFonts w:ascii="Times New Roman" w:hAnsi="Times New Roman" w:cs="Times New Roman"/>
                <w:color w:val="auto"/>
                <w:kern w:val="0"/>
                <w:sz w:val="26"/>
                <w:szCs w:val="26"/>
                <w:lang w:val="uz-Cyrl-UZ"/>
              </w:rPr>
            </w:pPr>
          </w:p>
        </w:tc>
      </w:tr>
    </w:tbl>
    <w:p w14:paraId="717CEDBF" w14:textId="77777777" w:rsidR="005B17ED" w:rsidRDefault="005B17ED" w:rsidP="002418A4">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p>
    <w:p w14:paraId="60B9AFBF" w14:textId="77777777" w:rsidR="00BD742E" w:rsidRPr="0090618E" w:rsidRDefault="00D80686" w:rsidP="002418A4">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r w:rsidRPr="0090618E">
        <w:rPr>
          <w:rFonts w:ascii="Times New Roman" w:eastAsiaTheme="minorEastAsia" w:hAnsi="Times New Roman" w:cs="Times New Roman"/>
          <w:color w:val="auto"/>
          <w:kern w:val="0"/>
          <w:sz w:val="26"/>
          <w:szCs w:val="26"/>
          <w:lang w:val="uz-Cyrl-UZ" w:eastAsia="it-IT"/>
        </w:rPr>
        <w:t>I have read and understood the Conflict of Interest Management Policy and agree to be bound by it.</w:t>
      </w:r>
    </w:p>
    <w:p w14:paraId="4E9819DD" w14:textId="77777777" w:rsidR="00BD742E" w:rsidRPr="0090618E" w:rsidRDefault="00BD742E" w:rsidP="002418A4">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r w:rsidRPr="0090618E">
        <w:rPr>
          <w:rFonts w:ascii="Times New Roman" w:eastAsiaTheme="minorEastAsia" w:hAnsi="Times New Roman" w:cs="Times New Roman"/>
          <w:color w:val="auto"/>
          <w:kern w:val="0"/>
          <w:sz w:val="26"/>
          <w:szCs w:val="26"/>
          <w:lang w:val="uz-Cyrl-UZ" w:eastAsia="it-IT"/>
        </w:rPr>
        <w:t>a) I have no current conflicts of interest that I am required to disclose under the Policy.</w:t>
      </w:r>
    </w:p>
    <w:p w14:paraId="3C250735" w14:textId="77777777" w:rsidR="00BD742E" w:rsidRPr="0090618E" w:rsidRDefault="00C24389" w:rsidP="002418A4">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r w:rsidRPr="0090618E">
        <w:rPr>
          <w:rFonts w:ascii="Times New Roman" w:eastAsiaTheme="minorEastAsia" w:hAnsi="Times New Roman" w:cs="Times New Roman"/>
          <w:sz w:val="26"/>
          <w:szCs w:val="26"/>
          <w:lang w:val="uz-Cyrl-UZ" w:eastAsia="it-IT"/>
        </w:rPr>
        <w:t>Me</w:t>
      </w:r>
      <w:r w:rsidR="00BD742E" w:rsidRPr="0090618E">
        <w:rPr>
          <w:rFonts w:ascii="Times New Roman" w:eastAsiaTheme="minorEastAsia" w:hAnsi="Times New Roman" w:cs="Times New Roman"/>
          <w:iCs/>
          <w:color w:val="auto"/>
          <w:kern w:val="0"/>
          <w:sz w:val="26"/>
          <w:szCs w:val="26"/>
          <w:lang w:val="uz-Cyrl-UZ" w:eastAsia="it-IT"/>
        </w:rPr>
        <w:t>society</w:t>
      </w:r>
      <w:r w:rsidRPr="0090618E">
        <w:rPr>
          <w:rFonts w:ascii="Times New Roman" w:eastAsiaTheme="minorEastAsia" w:hAnsi="Times New Roman" w:cs="Times New Roman"/>
          <w:sz w:val="26"/>
          <w:szCs w:val="26"/>
          <w:lang w:val="uz-Cyrl-UZ" w:eastAsia="it-IT"/>
        </w:rPr>
        <w:t>I undertake to disclose any conflict of interest that may arise in the performance of my duties.</w:t>
      </w:r>
    </w:p>
    <w:p w14:paraId="73924083" w14:textId="77777777" w:rsidR="001712E8" w:rsidRPr="0090618E" w:rsidRDefault="00BD742E" w:rsidP="002418A4">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r w:rsidRPr="0090618E">
        <w:rPr>
          <w:rFonts w:ascii="Times New Roman" w:eastAsiaTheme="minorEastAsia" w:hAnsi="Times New Roman" w:cs="Times New Roman"/>
          <w:iCs/>
          <w:color w:val="auto"/>
          <w:kern w:val="0"/>
          <w:sz w:val="26"/>
          <w:szCs w:val="26"/>
          <w:lang w:val="uz-Cyrl-UZ" w:eastAsia="it-IT"/>
        </w:rPr>
        <w:t>b)</w:t>
      </w:r>
      <w:r w:rsidR="00C24389" w:rsidRPr="0090618E">
        <w:rPr>
          <w:rFonts w:ascii="Times New Roman" w:eastAsiaTheme="minorEastAsia" w:hAnsi="Times New Roman" w:cs="Times New Roman"/>
          <w:color w:val="auto"/>
          <w:kern w:val="0"/>
          <w:sz w:val="26"/>
          <w:szCs w:val="26"/>
          <w:lang w:val="uz-Cyrl-UZ" w:eastAsia="it-IT"/>
        </w:rPr>
        <w:t>I hereby declare that I have personal interests that may lead to a conflict of interest and I hereby declare the following information:</w:t>
      </w:r>
    </w:p>
    <w:p w14:paraId="4CC1CDA3" w14:textId="77777777" w:rsidR="00BD742E" w:rsidRPr="0090618E" w:rsidRDefault="00BD742E" w:rsidP="002418A4">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r w:rsidRPr="0090618E">
        <w:rPr>
          <w:rFonts w:ascii="Times New Roman" w:eastAsiaTheme="minorEastAsia" w:hAnsi="Times New Roman" w:cs="Times New Roman"/>
          <w:color w:val="auto"/>
          <w:kern w:val="0"/>
          <w:sz w:val="26"/>
          <w:szCs w:val="26"/>
          <w:lang w:val="uz-Cyrl-UZ"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FABD5B" w14:textId="77777777" w:rsidR="001712E8" w:rsidRPr="0090618E" w:rsidRDefault="00BD7F1E" w:rsidP="002418A4">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r w:rsidRPr="0090618E">
        <w:rPr>
          <w:rFonts w:ascii="Times New Roman" w:eastAsiaTheme="minorEastAsia" w:hAnsi="Times New Roman" w:cs="Times New Roman"/>
          <w:i/>
          <w:color w:val="auto"/>
          <w:kern w:val="0"/>
          <w:sz w:val="26"/>
          <w:szCs w:val="26"/>
          <w:lang w:val="uz-Cyrl-UZ" w:eastAsia="it-IT"/>
        </w:rPr>
        <w:t>Describe in as much detail as possible the evidence indicating the possibility of a conflict of interest situation.</w:t>
      </w:r>
    </w:p>
    <w:p w14:paraId="4B3F2F6A" w14:textId="77777777" w:rsidR="00900B79" w:rsidRPr="0090618E" w:rsidRDefault="00900B79" w:rsidP="00900B79">
      <w:pPr>
        <w:pStyle w:val="afc"/>
        <w:tabs>
          <w:tab w:val="left" w:pos="851"/>
        </w:tabs>
        <w:spacing w:after="0" w:line="240" w:lineRule="auto"/>
        <w:ind w:left="0" w:firstLine="567"/>
        <w:rPr>
          <w:rFonts w:ascii="Times New Roman" w:eastAsiaTheme="minorEastAsia" w:hAnsi="Times New Roman" w:cs="Times New Roman"/>
          <w:color w:val="auto"/>
          <w:kern w:val="0"/>
          <w:sz w:val="26"/>
          <w:szCs w:val="26"/>
          <w:lang w:val="uz-Cyrl-UZ" w:eastAsia="it-IT"/>
        </w:rPr>
      </w:pPr>
    </w:p>
    <w:p w14:paraId="520AC9CD" w14:textId="77777777" w:rsidR="00BD7F1E" w:rsidRPr="0090618E" w:rsidRDefault="00BD7F1E" w:rsidP="002418A4">
      <w:pPr>
        <w:pStyle w:val="afc"/>
        <w:tabs>
          <w:tab w:val="left" w:pos="851"/>
        </w:tabs>
        <w:spacing w:after="0" w:line="240" w:lineRule="auto"/>
        <w:ind w:left="0" w:firstLine="567"/>
        <w:rPr>
          <w:rFonts w:ascii="Times New Roman" w:eastAsiaTheme="minorEastAsia" w:hAnsi="Times New Roman" w:cs="Times New Roman"/>
          <w:color w:val="auto"/>
          <w:kern w:val="0"/>
          <w:sz w:val="26"/>
          <w:szCs w:val="26"/>
          <w:lang w:val="uz-Cyrl-UZ" w:eastAsia="it-IT"/>
        </w:rPr>
      </w:pPr>
      <w:r w:rsidRPr="0090618E">
        <w:rPr>
          <w:rFonts w:ascii="Times New Roman" w:eastAsiaTheme="minorEastAsia" w:hAnsi="Times New Roman" w:cs="Times New Roman"/>
          <w:color w:val="auto"/>
          <w:kern w:val="0"/>
          <w:sz w:val="26"/>
          <w:szCs w:val="26"/>
          <w:lang w:val="uz-Cyrl-UZ" w:eastAsia="it-IT"/>
        </w:rPr>
        <w:t>If there are relevant guidelines, I will follow any instructions or measures introduced by the management of the society to resolve the conflict of interest.</w:t>
      </w:r>
      <w:r w:rsidR="009F4403" w:rsidRPr="0090618E">
        <w:rPr>
          <w:rFonts w:ascii="Times New Roman" w:eastAsiaTheme="minorEastAsia" w:hAnsi="Times New Roman" w:cs="Times New Roman"/>
          <w:sz w:val="26"/>
          <w:szCs w:val="26"/>
          <w:lang w:val="uz-Cyrl-UZ" w:eastAsia="it-IT"/>
        </w:rPr>
        <w:t>I undertake the obligation</w:t>
      </w:r>
      <w:r w:rsidRPr="0090618E">
        <w:rPr>
          <w:rFonts w:ascii="Times New Roman" w:eastAsiaTheme="minorEastAsia" w:hAnsi="Times New Roman" w:cs="Times New Roman"/>
          <w:color w:val="auto"/>
          <w:kern w:val="0"/>
          <w:sz w:val="26"/>
          <w:szCs w:val="26"/>
          <w:lang w:val="uz-Cyrl-UZ" w:eastAsia="it-IT"/>
        </w:rPr>
        <w:t>.</w:t>
      </w:r>
    </w:p>
    <w:p w14:paraId="02ECA494" w14:textId="77777777" w:rsidR="00900B79" w:rsidRPr="0090618E" w:rsidRDefault="00900B79" w:rsidP="00900B79">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p>
    <w:p w14:paraId="4B7272D8" w14:textId="77777777" w:rsidR="00900B79" w:rsidRPr="0090618E" w:rsidRDefault="00900B79" w:rsidP="00900B79">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p>
    <w:p w14:paraId="00ACA157" w14:textId="77777777" w:rsidR="00C93F9C" w:rsidRPr="0090618E" w:rsidRDefault="009F4403" w:rsidP="00900B79">
      <w:pPr>
        <w:tabs>
          <w:tab w:val="left" w:pos="851"/>
        </w:tabs>
        <w:spacing w:after="0" w:line="240" w:lineRule="auto"/>
        <w:ind w:firstLine="567"/>
        <w:rPr>
          <w:rFonts w:ascii="Times New Roman" w:eastAsiaTheme="minorEastAsia" w:hAnsi="Times New Roman" w:cs="Times New Roman"/>
          <w:color w:val="auto"/>
          <w:kern w:val="0"/>
          <w:sz w:val="26"/>
          <w:szCs w:val="26"/>
          <w:lang w:val="uz-Cyrl-UZ" w:eastAsia="it-IT"/>
        </w:rPr>
      </w:pPr>
      <w:bookmarkStart w:id="13" w:name="_Hlk74256303"/>
      <w:r w:rsidRPr="0090618E">
        <w:rPr>
          <w:rFonts w:ascii="Times New Roman" w:eastAsiaTheme="minorEastAsia" w:hAnsi="Times New Roman" w:cs="Times New Roman"/>
          <w:color w:val="auto"/>
          <w:kern w:val="0"/>
          <w:sz w:val="26"/>
          <w:szCs w:val="26"/>
          <w:lang w:val="uz-Cyrl-UZ" w:eastAsia="it-IT"/>
        </w:rPr>
        <w:t>Date:__________</w:t>
      </w:r>
      <w:r w:rsidR="00900B79" w:rsidRPr="0090618E">
        <w:rPr>
          <w:rFonts w:ascii="Times New Roman" w:eastAsiaTheme="minorEastAsia" w:hAnsi="Times New Roman" w:cs="Times New Roman"/>
          <w:color w:val="auto"/>
          <w:kern w:val="0"/>
          <w:sz w:val="26"/>
          <w:szCs w:val="26"/>
          <w:lang w:val="uz-Cyrl-UZ" w:eastAsia="it-IT"/>
        </w:rPr>
        <w:tab/>
      </w:r>
      <w:r w:rsidR="00900B79" w:rsidRPr="0090618E">
        <w:rPr>
          <w:rFonts w:ascii="Times New Roman" w:eastAsiaTheme="minorEastAsia" w:hAnsi="Times New Roman" w:cs="Times New Roman"/>
          <w:color w:val="auto"/>
          <w:kern w:val="0"/>
          <w:sz w:val="26"/>
          <w:szCs w:val="26"/>
          <w:lang w:val="uz-Cyrl-UZ" w:eastAsia="it-IT"/>
        </w:rPr>
        <w:tab/>
      </w:r>
      <w:r w:rsidR="00900B79" w:rsidRPr="0090618E">
        <w:rPr>
          <w:rFonts w:ascii="Times New Roman" w:eastAsiaTheme="minorEastAsia" w:hAnsi="Times New Roman" w:cs="Times New Roman"/>
          <w:color w:val="auto"/>
          <w:kern w:val="0"/>
          <w:sz w:val="26"/>
          <w:szCs w:val="26"/>
          <w:lang w:val="uz-Cyrl-UZ" w:eastAsia="it-IT"/>
        </w:rPr>
        <w:tab/>
      </w:r>
      <w:r w:rsidR="00900B79" w:rsidRPr="0090618E">
        <w:rPr>
          <w:rFonts w:ascii="Times New Roman" w:eastAsiaTheme="minorEastAsia" w:hAnsi="Times New Roman" w:cs="Times New Roman"/>
          <w:color w:val="auto"/>
          <w:kern w:val="0"/>
          <w:sz w:val="26"/>
          <w:szCs w:val="26"/>
          <w:lang w:val="uz-Cyrl-UZ" w:eastAsia="it-IT"/>
        </w:rPr>
        <w:tab/>
      </w:r>
      <w:r w:rsidR="00900B79" w:rsidRPr="0090618E">
        <w:rPr>
          <w:rFonts w:ascii="Times New Roman" w:eastAsiaTheme="minorEastAsia" w:hAnsi="Times New Roman" w:cs="Times New Roman"/>
          <w:color w:val="auto"/>
          <w:kern w:val="0"/>
          <w:sz w:val="26"/>
          <w:szCs w:val="26"/>
          <w:lang w:val="uz-Cyrl-UZ" w:eastAsia="it-IT"/>
        </w:rPr>
        <w:tab/>
        <w:t>___________</w:t>
      </w:r>
      <w:bookmarkEnd w:id="13"/>
    </w:p>
    <w:p w14:paraId="79B63B0D" w14:textId="77777777" w:rsidR="00900B79" w:rsidRPr="0090618E" w:rsidRDefault="00900B79" w:rsidP="002418A4">
      <w:pPr>
        <w:tabs>
          <w:tab w:val="left" w:pos="851"/>
        </w:tabs>
        <w:spacing w:after="0" w:line="240" w:lineRule="auto"/>
        <w:ind w:firstLine="567"/>
        <w:rPr>
          <w:rFonts w:ascii="Times New Roman" w:hAnsi="Times New Roman" w:cs="Times New Roman"/>
          <w:i/>
          <w:sz w:val="26"/>
          <w:szCs w:val="26"/>
          <w:lang w:val="uz-Cyrl-UZ"/>
        </w:rPr>
      </w:pPr>
      <w:r w:rsidRPr="0090618E">
        <w:rPr>
          <w:rFonts w:ascii="Times New Roman" w:hAnsi="Times New Roman" w:cs="Times New Roman"/>
          <w:sz w:val="26"/>
          <w:szCs w:val="26"/>
          <w:lang w:val="uz-Cyrl-UZ"/>
        </w:rPr>
        <w:t>signature</w:t>
      </w:r>
    </w:p>
    <w:sectPr w:rsidR="00900B79" w:rsidRPr="0090618E" w:rsidSect="00411393">
      <w:headerReference w:type="even" r:id="rId14"/>
      <w:headerReference w:type="default" r:id="rId15"/>
      <w:footerReference w:type="default" r:id="rId16"/>
      <w:pgSz w:w="11900" w:h="16840"/>
      <w:pgMar w:top="397" w:right="1134" w:bottom="397"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2814F" w14:textId="77777777" w:rsidR="004F141B" w:rsidRDefault="004F141B" w:rsidP="00732C50">
      <w:r>
        <w:separator/>
      </w:r>
    </w:p>
  </w:endnote>
  <w:endnote w:type="continuationSeparator" w:id="0">
    <w:p w14:paraId="541B86F9" w14:textId="77777777" w:rsidR="004F141B" w:rsidRDefault="004F141B" w:rsidP="00732C50">
      <w:r>
        <w:continuationSeparator/>
      </w:r>
    </w:p>
  </w:endnote>
  <w:endnote w:type="continuationNotice" w:id="1">
    <w:p w14:paraId="4608F6E8" w14:textId="77777777" w:rsidR="004F141B" w:rsidRDefault="004F141B" w:rsidP="0073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altName w:val="Times New Roman"/>
    <w:charset w:val="CC"/>
    <w:family w:val="auto"/>
    <w:pitch w:val="variable"/>
    <w:sig w:usb0="E00002FF" w:usb1="5000205B" w:usb2="00000020" w:usb3="00000000" w:csb0="0000019F" w:csb1="00000000"/>
  </w:font>
  <w:font w:name="Times New Roman">
    <w:panose1 w:val="02020603050405020304"/>
    <w:charset w:val="CC"/>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o CS)">
    <w:altName w:val="Times New Roman"/>
    <w:charset w:val="00"/>
    <w:family w:val="roman"/>
    <w:pitch w:val="variable"/>
    <w:sig w:usb0="E0002AFF" w:usb1="C0007841" w:usb2="00000009" w:usb3="00000000" w:csb0="000001FF" w:csb1="00000000"/>
  </w:font>
  <w:font w:name="Brandon Grotesque Light">
    <w:altName w:val="Calibri"/>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oli CS)">
    <w:altName w:val="Times New Roman"/>
    <w:charset w:val="00"/>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clid Flex">
    <w:altName w:val="Calibri"/>
    <w:charset w:val="00"/>
    <w:family w:val="swiss"/>
    <w:pitch w:val="variable"/>
    <w:sig w:usb0="A000006F" w:usb1="4000207A" w:usb2="00000000" w:usb3="00000000" w:csb0="00000093" w:csb1="00000000"/>
  </w:font>
  <w:font w:name="Euclid Flex Bold">
    <w:altName w:val="Calibri"/>
    <w:charset w:val="00"/>
    <w:family w:val="swiss"/>
    <w:pitch w:val="variable"/>
    <w:sig w:usb0="A000006F" w:usb1="4000207A" w:usb2="00000000" w:usb3="00000000" w:csb0="00000093"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F078" w14:textId="3C574614" w:rsidR="00BA0AB9" w:rsidRPr="00BA0AB9" w:rsidRDefault="00BA0AB9" w:rsidP="00BA0AB9">
    <w:pPr>
      <w:pStyle w:val="a"/>
      <w:numPr>
        <w:ilvl w:val="0"/>
        <w:numId w:val="0"/>
      </w:numPr>
      <w:tabs>
        <w:tab w:val="left" w:pos="851"/>
        <w:tab w:val="left" w:pos="993"/>
      </w:tabs>
      <w:spacing w:after="0" w:line="240" w:lineRule="auto"/>
      <w:rPr>
        <w:rFonts w:ascii="Times New Roman" w:hAnsi="Times New Roman" w:cs="Times New Roman"/>
        <w:i/>
        <w:sz w:val="25"/>
        <w:szCs w:val="25"/>
        <w:lang w:val="uz-Cyrl-UZ" w:eastAsia="it-IT"/>
      </w:rPr>
    </w:pPr>
    <w:r w:rsidRPr="00BA0AB9">
      <w:rPr>
        <w:rFonts w:ascii="Times New Roman" w:hAnsi="Times New Roman" w:cs="Times New Roman"/>
        <w:i/>
        <w:sz w:val="25"/>
        <w:szCs w:val="25"/>
        <w:lang w:val="uz-Cyrl-UZ" w:eastAsia="it-IT"/>
      </w:rPr>
      <w:t>Joint-Stock "BIOKIMYO" Annex to the Conflict of Interest Management Policy</w:t>
    </w:r>
  </w:p>
  <w:p w14:paraId="4D85D352" w14:textId="77777777" w:rsidR="006A1F44" w:rsidRPr="00BA0AB9" w:rsidRDefault="006A1F44" w:rsidP="00BA0AB9">
    <w:pPr>
      <w:pStyle w:val="a7"/>
      <w:ind w:firstLine="425"/>
      <w:rPr>
        <w:lang w:val="uz-Cyrl-U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5F946" w14:textId="77777777" w:rsidR="004F141B" w:rsidRDefault="004F141B" w:rsidP="00732C50">
      <w:r>
        <w:separator/>
      </w:r>
    </w:p>
  </w:footnote>
  <w:footnote w:type="continuationSeparator" w:id="0">
    <w:p w14:paraId="3807EE96" w14:textId="77777777" w:rsidR="004F141B" w:rsidRDefault="004F141B" w:rsidP="00732C50">
      <w:r>
        <w:continuationSeparator/>
      </w:r>
    </w:p>
  </w:footnote>
  <w:footnote w:type="continuationNotice" w:id="1">
    <w:p w14:paraId="1C773D2C" w14:textId="77777777" w:rsidR="004F141B" w:rsidRDefault="004F141B" w:rsidP="0073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6223" w14:textId="77777777" w:rsidR="006A1F44" w:rsidRDefault="006A1F44">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p w14:paraId="2E60B028" w14:textId="77777777" w:rsidR="006A1F44" w:rsidRDefault="006A1F44" w:rsidP="00AD1394">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647855907"/>
      <w:docPartObj>
        <w:docPartGallery w:val="Page Numbers (Top of Page)"/>
        <w:docPartUnique/>
      </w:docPartObj>
    </w:sdtPr>
    <w:sdtEndPr>
      <w:rPr>
        <w:rStyle w:val="a9"/>
      </w:rPr>
    </w:sdtEndPr>
    <w:sdtContent>
      <w:p w14:paraId="58B857DD" w14:textId="77777777" w:rsidR="006A1F44" w:rsidRDefault="006A1F44" w:rsidP="007929E8">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9</w:t>
        </w:r>
        <w:r>
          <w:rPr>
            <w:rStyle w:val="a9"/>
          </w:rPr>
          <w:fldChar w:fldCharType="end"/>
        </w:r>
      </w:p>
    </w:sdtContent>
  </w:sdt>
  <w:p w14:paraId="330FA1E3" w14:textId="77777777" w:rsidR="006A1F44" w:rsidRDefault="006A1F44" w:rsidP="00AD1394">
    <w:pPr>
      <w:pStyle w:val="a5"/>
      <w:ind w:right="360"/>
    </w:pPr>
  </w:p>
</w:hdr>
</file>

<file path=word/intelligence2.xml><?xml version="1.0" encoding="utf-8"?>
<int2:intelligence xmlns:int2="http://schemas.microsoft.com/office/intelligence/2020/intelligence" xmlns:oel="http://schemas.microsoft.com/office/2019/extlst">
  <int2:observations>
    <int2:textHash int2:hashCode="p/3JmhMlJftF+O" int2:id="zSvSQS2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5F62C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9A773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68F8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58F5DC"/>
    <w:lvl w:ilvl="0">
      <w:start w:val="1"/>
      <w:numFmt w:val="decimal"/>
      <w:pStyle w:val="2"/>
      <w:lvlText w:val="%1."/>
      <w:lvlJc w:val="left"/>
      <w:pPr>
        <w:tabs>
          <w:tab w:val="num" w:pos="643"/>
        </w:tabs>
        <w:ind w:left="643" w:hanging="360"/>
      </w:pPr>
    </w:lvl>
  </w:abstractNum>
  <w:abstractNum w:abstractNumId="4" w15:restartNumberingAfterBreak="0">
    <w:nsid w:val="FFFFFF88"/>
    <w:multiLevelType w:val="singleLevel"/>
    <w:tmpl w:val="27A0A6F4"/>
    <w:lvl w:ilvl="0">
      <w:start w:val="1"/>
      <w:numFmt w:val="decimal"/>
      <w:pStyle w:val="a"/>
      <w:lvlText w:val="%1."/>
      <w:lvlJc w:val="left"/>
      <w:pPr>
        <w:tabs>
          <w:tab w:val="num" w:pos="360"/>
        </w:tabs>
        <w:ind w:left="360" w:hanging="360"/>
      </w:pPr>
      <w:rPr>
        <w:rFonts w:asciiTheme="minorHAnsi" w:hAnsiTheme="minorHAnsi" w:hint="default"/>
        <w:b w:val="0"/>
        <w:bCs w:val="0"/>
        <w:color w:val="auto"/>
      </w:rPr>
    </w:lvl>
  </w:abstractNum>
  <w:abstractNum w:abstractNumId="5" w15:restartNumberingAfterBreak="0">
    <w:nsid w:val="1FA47FAC"/>
    <w:multiLevelType w:val="hybridMultilevel"/>
    <w:tmpl w:val="B0A64E96"/>
    <w:lvl w:ilvl="0" w:tplc="CEBA358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1C406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96406C"/>
    <w:multiLevelType w:val="hybridMultilevel"/>
    <w:tmpl w:val="6004F7F8"/>
    <w:lvl w:ilvl="0" w:tplc="0419000F">
      <w:start w:val="1"/>
      <w:numFmt w:val="decimal"/>
      <w:lvlText w:val="%1."/>
      <w:lvlJc w:val="left"/>
      <w:pPr>
        <w:ind w:left="786"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15:restartNumberingAfterBreak="0">
    <w:nsid w:val="668D7EF7"/>
    <w:multiLevelType w:val="hybridMultilevel"/>
    <w:tmpl w:val="9422738A"/>
    <w:lvl w:ilvl="0" w:tplc="18829FDC">
      <w:start w:val="1"/>
      <w:numFmt w:val="bullet"/>
      <w:pStyle w:val="a0"/>
      <w:lvlText w:val=""/>
      <w:lvlJc w:val="left"/>
      <w:pPr>
        <w:ind w:left="360" w:hanging="360"/>
      </w:pPr>
      <w:rPr>
        <w:rFonts w:ascii="Wingdings" w:hAnsi="Wingdings" w:hint="default"/>
        <w:color w:val="79BAB1"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82E740E"/>
    <w:multiLevelType w:val="hybridMultilevel"/>
    <w:tmpl w:val="2F3A1C64"/>
    <w:lvl w:ilvl="0" w:tplc="041CF202">
      <w:start w:val="1"/>
      <w:numFmt w:val="bullet"/>
      <w:pStyle w:val="20"/>
      <w:lvlText w:val=""/>
      <w:lvlJc w:val="left"/>
      <w:pPr>
        <w:ind w:left="717"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3D4CEE"/>
    <w:multiLevelType w:val="multilevel"/>
    <w:tmpl w:val="0B88D284"/>
    <w:lvl w:ilvl="0">
      <w:start w:val="1"/>
      <w:numFmt w:val="decimal"/>
      <w:lvlText w:val="%1."/>
      <w:lvlJc w:val="left"/>
      <w:pPr>
        <w:tabs>
          <w:tab w:val="num" w:pos="567"/>
        </w:tabs>
        <w:ind w:left="567" w:hanging="567"/>
      </w:pPr>
      <w:rPr>
        <w:rFonts w:hint="default"/>
        <w:b w:val="0"/>
        <w:bCs w:val="0"/>
      </w:rPr>
    </w:lvl>
    <w:lvl w:ilvl="1">
      <w:start w:val="1"/>
      <w:numFmt w:val="decimal"/>
      <w:pStyle w:val="NeAdnumber-level2"/>
      <w:lvlText w:val="%1.%2."/>
      <w:lvlJc w:val="left"/>
      <w:pPr>
        <w:tabs>
          <w:tab w:val="num" w:pos="1134"/>
        </w:tabs>
        <w:ind w:left="1134" w:hanging="567"/>
      </w:pPr>
      <w:rPr>
        <w:rFonts w:hint="default"/>
        <w:b w:val="0"/>
        <w:bCs w:val="0"/>
        <w:i w:val="0"/>
        <w:iCs w:val="0"/>
      </w:rPr>
    </w:lvl>
    <w:lvl w:ilvl="2">
      <w:start w:val="1"/>
      <w:numFmt w:val="decimal"/>
      <w:pStyle w:val="NeAdnumber-level3"/>
      <w:lvlText w:val="%1.%2.%3."/>
      <w:lvlJc w:val="left"/>
      <w:pPr>
        <w:tabs>
          <w:tab w:val="num" w:pos="1701"/>
        </w:tabs>
        <w:ind w:left="1701" w:hanging="567"/>
      </w:pPr>
      <w:rPr>
        <w:rFonts w:hint="default"/>
        <w:b w:val="0"/>
        <w:bCs/>
      </w:rPr>
    </w:lvl>
    <w:lvl w:ilvl="3">
      <w:start w:val="1"/>
      <w:numFmt w:val="decimal"/>
      <w:pStyle w:val="NeAdnumber-level4"/>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FF42F7C"/>
    <w:multiLevelType w:val="hybridMultilevel"/>
    <w:tmpl w:val="61F6B8D2"/>
    <w:lvl w:ilvl="0" w:tplc="30EE86B6">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4"/>
    <w:lvlOverride w:ilvl="0">
      <w:startOverride w:val="1"/>
    </w:lvlOverride>
  </w:num>
  <w:num w:numId="8">
    <w:abstractNumId w:val="10"/>
  </w:num>
  <w:num w:numId="9">
    <w:abstractNumId w:val="6"/>
  </w:num>
  <w:num w:numId="10">
    <w:abstractNumId w:val="7"/>
  </w:num>
  <w:num w:numId="11">
    <w:abstractNumId w:val="1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MjMyMzYyMDAzMjdR0lEKTi0uzszPAykwqgUAIU4sCiwAAAA="/>
  </w:docVars>
  <w:rsids>
    <w:rsidRoot w:val="00E41454"/>
    <w:rsid w:val="000019F6"/>
    <w:rsid w:val="00002D63"/>
    <w:rsid w:val="00002EEB"/>
    <w:rsid w:val="00006B39"/>
    <w:rsid w:val="00015232"/>
    <w:rsid w:val="000153E3"/>
    <w:rsid w:val="000155C5"/>
    <w:rsid w:val="00015DF4"/>
    <w:rsid w:val="00017ED1"/>
    <w:rsid w:val="00021A10"/>
    <w:rsid w:val="00024019"/>
    <w:rsid w:val="000247E8"/>
    <w:rsid w:val="00025CC7"/>
    <w:rsid w:val="00025F0D"/>
    <w:rsid w:val="00032087"/>
    <w:rsid w:val="00033A9C"/>
    <w:rsid w:val="0003406F"/>
    <w:rsid w:val="00037033"/>
    <w:rsid w:val="00040D99"/>
    <w:rsid w:val="00041338"/>
    <w:rsid w:val="00041D59"/>
    <w:rsid w:val="00050A35"/>
    <w:rsid w:val="00050EBC"/>
    <w:rsid w:val="000517A0"/>
    <w:rsid w:val="00055062"/>
    <w:rsid w:val="000555C6"/>
    <w:rsid w:val="00056387"/>
    <w:rsid w:val="00064A64"/>
    <w:rsid w:val="0006586F"/>
    <w:rsid w:val="00067979"/>
    <w:rsid w:val="00076024"/>
    <w:rsid w:val="000771E7"/>
    <w:rsid w:val="0007799F"/>
    <w:rsid w:val="000813F6"/>
    <w:rsid w:val="0008454B"/>
    <w:rsid w:val="000851B9"/>
    <w:rsid w:val="000869C5"/>
    <w:rsid w:val="00086D66"/>
    <w:rsid w:val="000913B6"/>
    <w:rsid w:val="00091976"/>
    <w:rsid w:val="00092F87"/>
    <w:rsid w:val="00093EFB"/>
    <w:rsid w:val="00095490"/>
    <w:rsid w:val="00095A5B"/>
    <w:rsid w:val="000A0C64"/>
    <w:rsid w:val="000A692F"/>
    <w:rsid w:val="000B154B"/>
    <w:rsid w:val="000B20F5"/>
    <w:rsid w:val="000B3004"/>
    <w:rsid w:val="000B3117"/>
    <w:rsid w:val="000B3EDC"/>
    <w:rsid w:val="000B5F09"/>
    <w:rsid w:val="000B6260"/>
    <w:rsid w:val="000C0E61"/>
    <w:rsid w:val="000C2C99"/>
    <w:rsid w:val="000C31BF"/>
    <w:rsid w:val="000C3446"/>
    <w:rsid w:val="000C4147"/>
    <w:rsid w:val="000C5A8B"/>
    <w:rsid w:val="000C71B0"/>
    <w:rsid w:val="000D70F1"/>
    <w:rsid w:val="000E17B7"/>
    <w:rsid w:val="000E4FBC"/>
    <w:rsid w:val="000E7D67"/>
    <w:rsid w:val="000F376C"/>
    <w:rsid w:val="000F6890"/>
    <w:rsid w:val="000F752C"/>
    <w:rsid w:val="00101E70"/>
    <w:rsid w:val="00102DF5"/>
    <w:rsid w:val="00104C20"/>
    <w:rsid w:val="00105BDB"/>
    <w:rsid w:val="0010623B"/>
    <w:rsid w:val="00107534"/>
    <w:rsid w:val="00110CBA"/>
    <w:rsid w:val="00114587"/>
    <w:rsid w:val="001158CA"/>
    <w:rsid w:val="00115D98"/>
    <w:rsid w:val="001228B1"/>
    <w:rsid w:val="0013380D"/>
    <w:rsid w:val="001339D7"/>
    <w:rsid w:val="00136BDC"/>
    <w:rsid w:val="00142534"/>
    <w:rsid w:val="0014542D"/>
    <w:rsid w:val="00150F47"/>
    <w:rsid w:val="0015277F"/>
    <w:rsid w:val="00154DF3"/>
    <w:rsid w:val="00161F1E"/>
    <w:rsid w:val="00162283"/>
    <w:rsid w:val="00162F88"/>
    <w:rsid w:val="001712E8"/>
    <w:rsid w:val="001730BA"/>
    <w:rsid w:val="001741DF"/>
    <w:rsid w:val="00176754"/>
    <w:rsid w:val="001838D5"/>
    <w:rsid w:val="0018452C"/>
    <w:rsid w:val="00187C13"/>
    <w:rsid w:val="001902A6"/>
    <w:rsid w:val="00190374"/>
    <w:rsid w:val="00193F79"/>
    <w:rsid w:val="00195D0E"/>
    <w:rsid w:val="0019735D"/>
    <w:rsid w:val="001A312A"/>
    <w:rsid w:val="001A48E0"/>
    <w:rsid w:val="001A5DCF"/>
    <w:rsid w:val="001A638B"/>
    <w:rsid w:val="001A6973"/>
    <w:rsid w:val="001A6A4E"/>
    <w:rsid w:val="001A6CC7"/>
    <w:rsid w:val="001B0E0C"/>
    <w:rsid w:val="001B6D65"/>
    <w:rsid w:val="001C0E9F"/>
    <w:rsid w:val="001C3BEC"/>
    <w:rsid w:val="001C4B51"/>
    <w:rsid w:val="001C6E94"/>
    <w:rsid w:val="001C7068"/>
    <w:rsid w:val="001D1B35"/>
    <w:rsid w:val="001D6006"/>
    <w:rsid w:val="001D7851"/>
    <w:rsid w:val="001D7C8D"/>
    <w:rsid w:val="001E1BCB"/>
    <w:rsid w:val="001E1C59"/>
    <w:rsid w:val="001E2122"/>
    <w:rsid w:val="001E42C6"/>
    <w:rsid w:val="001E44EE"/>
    <w:rsid w:val="001E44FA"/>
    <w:rsid w:val="001E5785"/>
    <w:rsid w:val="001E7C38"/>
    <w:rsid w:val="001F51CC"/>
    <w:rsid w:val="001F60CD"/>
    <w:rsid w:val="00201AA2"/>
    <w:rsid w:val="00205602"/>
    <w:rsid w:val="002056F1"/>
    <w:rsid w:val="0020683A"/>
    <w:rsid w:val="00211B47"/>
    <w:rsid w:val="00212DA5"/>
    <w:rsid w:val="00212DB4"/>
    <w:rsid w:val="00215279"/>
    <w:rsid w:val="002153C9"/>
    <w:rsid w:val="00215A59"/>
    <w:rsid w:val="00220730"/>
    <w:rsid w:val="00221374"/>
    <w:rsid w:val="00222EA7"/>
    <w:rsid w:val="0022304D"/>
    <w:rsid w:val="00223631"/>
    <w:rsid w:val="002238AD"/>
    <w:rsid w:val="0022435A"/>
    <w:rsid w:val="0022531C"/>
    <w:rsid w:val="00225A5E"/>
    <w:rsid w:val="00230007"/>
    <w:rsid w:val="00231F9F"/>
    <w:rsid w:val="00233C13"/>
    <w:rsid w:val="00234436"/>
    <w:rsid w:val="00235467"/>
    <w:rsid w:val="00235A38"/>
    <w:rsid w:val="00235C26"/>
    <w:rsid w:val="002364E8"/>
    <w:rsid w:val="002418A4"/>
    <w:rsid w:val="00242DE6"/>
    <w:rsid w:val="00242F32"/>
    <w:rsid w:val="00243959"/>
    <w:rsid w:val="00243C8F"/>
    <w:rsid w:val="00244D87"/>
    <w:rsid w:val="00245A75"/>
    <w:rsid w:val="0024647D"/>
    <w:rsid w:val="00247435"/>
    <w:rsid w:val="00250425"/>
    <w:rsid w:val="00253CF7"/>
    <w:rsid w:val="0025497B"/>
    <w:rsid w:val="0025545C"/>
    <w:rsid w:val="002566DC"/>
    <w:rsid w:val="00260DC1"/>
    <w:rsid w:val="0026166E"/>
    <w:rsid w:val="00264B63"/>
    <w:rsid w:val="00265C2E"/>
    <w:rsid w:val="00266B1D"/>
    <w:rsid w:val="002672E4"/>
    <w:rsid w:val="00270AC8"/>
    <w:rsid w:val="00272402"/>
    <w:rsid w:val="002729FD"/>
    <w:rsid w:val="0027330E"/>
    <w:rsid w:val="0027766B"/>
    <w:rsid w:val="00280BD3"/>
    <w:rsid w:val="00280C50"/>
    <w:rsid w:val="00281169"/>
    <w:rsid w:val="002824A1"/>
    <w:rsid w:val="00283F10"/>
    <w:rsid w:val="00287C3F"/>
    <w:rsid w:val="002914FF"/>
    <w:rsid w:val="002932D4"/>
    <w:rsid w:val="002946D3"/>
    <w:rsid w:val="00296F66"/>
    <w:rsid w:val="00297B10"/>
    <w:rsid w:val="002A358A"/>
    <w:rsid w:val="002A4599"/>
    <w:rsid w:val="002A504B"/>
    <w:rsid w:val="002B0D71"/>
    <w:rsid w:val="002B2E1C"/>
    <w:rsid w:val="002B45DD"/>
    <w:rsid w:val="002B47E3"/>
    <w:rsid w:val="002B520C"/>
    <w:rsid w:val="002B6B3E"/>
    <w:rsid w:val="002C058D"/>
    <w:rsid w:val="002C0A7E"/>
    <w:rsid w:val="002C211A"/>
    <w:rsid w:val="002C3ADB"/>
    <w:rsid w:val="002C4CF6"/>
    <w:rsid w:val="002C5952"/>
    <w:rsid w:val="002C7A5C"/>
    <w:rsid w:val="002D0C85"/>
    <w:rsid w:val="002D1852"/>
    <w:rsid w:val="002D33A7"/>
    <w:rsid w:val="002D4591"/>
    <w:rsid w:val="002D4A31"/>
    <w:rsid w:val="002D56D4"/>
    <w:rsid w:val="002D5FF8"/>
    <w:rsid w:val="002D62BA"/>
    <w:rsid w:val="002E1799"/>
    <w:rsid w:val="002E28B8"/>
    <w:rsid w:val="002E2DFB"/>
    <w:rsid w:val="002E45D5"/>
    <w:rsid w:val="002E5835"/>
    <w:rsid w:val="002F4315"/>
    <w:rsid w:val="002F6BEB"/>
    <w:rsid w:val="002F75DC"/>
    <w:rsid w:val="0030170F"/>
    <w:rsid w:val="00306A26"/>
    <w:rsid w:val="003073F7"/>
    <w:rsid w:val="0030754D"/>
    <w:rsid w:val="00311FDB"/>
    <w:rsid w:val="0031436E"/>
    <w:rsid w:val="00314748"/>
    <w:rsid w:val="00314B33"/>
    <w:rsid w:val="003202A1"/>
    <w:rsid w:val="00320E0F"/>
    <w:rsid w:val="003244DA"/>
    <w:rsid w:val="00326B40"/>
    <w:rsid w:val="00327C04"/>
    <w:rsid w:val="003308BC"/>
    <w:rsid w:val="00330AA4"/>
    <w:rsid w:val="003311D1"/>
    <w:rsid w:val="00331F4E"/>
    <w:rsid w:val="00333B9B"/>
    <w:rsid w:val="00335D67"/>
    <w:rsid w:val="003409D9"/>
    <w:rsid w:val="00341B92"/>
    <w:rsid w:val="0034250C"/>
    <w:rsid w:val="003432BE"/>
    <w:rsid w:val="003454ED"/>
    <w:rsid w:val="0035044D"/>
    <w:rsid w:val="0035113A"/>
    <w:rsid w:val="00351D9A"/>
    <w:rsid w:val="00360836"/>
    <w:rsid w:val="00363AFD"/>
    <w:rsid w:val="0036668B"/>
    <w:rsid w:val="003717ED"/>
    <w:rsid w:val="0037436D"/>
    <w:rsid w:val="00384596"/>
    <w:rsid w:val="00384CF0"/>
    <w:rsid w:val="0038697B"/>
    <w:rsid w:val="0039131C"/>
    <w:rsid w:val="0039146A"/>
    <w:rsid w:val="003926F4"/>
    <w:rsid w:val="00393A8A"/>
    <w:rsid w:val="00394581"/>
    <w:rsid w:val="00396618"/>
    <w:rsid w:val="003A2AF5"/>
    <w:rsid w:val="003A5A94"/>
    <w:rsid w:val="003A673A"/>
    <w:rsid w:val="003A768E"/>
    <w:rsid w:val="003B1025"/>
    <w:rsid w:val="003B13C3"/>
    <w:rsid w:val="003B179E"/>
    <w:rsid w:val="003B1F32"/>
    <w:rsid w:val="003B34D7"/>
    <w:rsid w:val="003B4EF8"/>
    <w:rsid w:val="003B5530"/>
    <w:rsid w:val="003B7BC9"/>
    <w:rsid w:val="003C2A22"/>
    <w:rsid w:val="003C33FF"/>
    <w:rsid w:val="003C3BC5"/>
    <w:rsid w:val="003C4A98"/>
    <w:rsid w:val="003C512A"/>
    <w:rsid w:val="003C51FE"/>
    <w:rsid w:val="003C6AD5"/>
    <w:rsid w:val="003E01B4"/>
    <w:rsid w:val="003E134D"/>
    <w:rsid w:val="003E3AD9"/>
    <w:rsid w:val="003E4CAF"/>
    <w:rsid w:val="003E5578"/>
    <w:rsid w:val="003E5729"/>
    <w:rsid w:val="003F15C3"/>
    <w:rsid w:val="003F18EF"/>
    <w:rsid w:val="003F1A50"/>
    <w:rsid w:val="003F261D"/>
    <w:rsid w:val="003F278E"/>
    <w:rsid w:val="003F51C0"/>
    <w:rsid w:val="003F57EC"/>
    <w:rsid w:val="003F594C"/>
    <w:rsid w:val="003F69B0"/>
    <w:rsid w:val="00400788"/>
    <w:rsid w:val="0040130A"/>
    <w:rsid w:val="004013F0"/>
    <w:rsid w:val="004016D5"/>
    <w:rsid w:val="00401812"/>
    <w:rsid w:val="00402530"/>
    <w:rsid w:val="004035E6"/>
    <w:rsid w:val="00403A07"/>
    <w:rsid w:val="00405DF7"/>
    <w:rsid w:val="00407906"/>
    <w:rsid w:val="00411393"/>
    <w:rsid w:val="00412589"/>
    <w:rsid w:val="0041344A"/>
    <w:rsid w:val="00415594"/>
    <w:rsid w:val="00415D37"/>
    <w:rsid w:val="00415DAC"/>
    <w:rsid w:val="0042097B"/>
    <w:rsid w:val="00421601"/>
    <w:rsid w:val="00423E07"/>
    <w:rsid w:val="00424063"/>
    <w:rsid w:val="00425ED9"/>
    <w:rsid w:val="00432D04"/>
    <w:rsid w:val="004345ED"/>
    <w:rsid w:val="0043797C"/>
    <w:rsid w:val="00437D5D"/>
    <w:rsid w:val="00441122"/>
    <w:rsid w:val="00442878"/>
    <w:rsid w:val="00443642"/>
    <w:rsid w:val="004442E6"/>
    <w:rsid w:val="0044478A"/>
    <w:rsid w:val="00452152"/>
    <w:rsid w:val="0045637D"/>
    <w:rsid w:val="00461A98"/>
    <w:rsid w:val="00461AC9"/>
    <w:rsid w:val="00461C8D"/>
    <w:rsid w:val="00465CD1"/>
    <w:rsid w:val="0046755A"/>
    <w:rsid w:val="00472C8F"/>
    <w:rsid w:val="004731AE"/>
    <w:rsid w:val="00473981"/>
    <w:rsid w:val="00473CDD"/>
    <w:rsid w:val="0047630F"/>
    <w:rsid w:val="00481F7B"/>
    <w:rsid w:val="0048247D"/>
    <w:rsid w:val="00482ED4"/>
    <w:rsid w:val="004835FF"/>
    <w:rsid w:val="00485AD9"/>
    <w:rsid w:val="00490D2A"/>
    <w:rsid w:val="00492AF7"/>
    <w:rsid w:val="00492CFC"/>
    <w:rsid w:val="00495578"/>
    <w:rsid w:val="004959B5"/>
    <w:rsid w:val="00496198"/>
    <w:rsid w:val="00497830"/>
    <w:rsid w:val="004A0939"/>
    <w:rsid w:val="004A34F2"/>
    <w:rsid w:val="004A5766"/>
    <w:rsid w:val="004A6703"/>
    <w:rsid w:val="004A6E48"/>
    <w:rsid w:val="004A7EA4"/>
    <w:rsid w:val="004B49B1"/>
    <w:rsid w:val="004B738A"/>
    <w:rsid w:val="004B7F3A"/>
    <w:rsid w:val="004C25BF"/>
    <w:rsid w:val="004C49B8"/>
    <w:rsid w:val="004C4BCB"/>
    <w:rsid w:val="004C6139"/>
    <w:rsid w:val="004C691D"/>
    <w:rsid w:val="004C7CB3"/>
    <w:rsid w:val="004D27AD"/>
    <w:rsid w:val="004D40BC"/>
    <w:rsid w:val="004D447B"/>
    <w:rsid w:val="004D5483"/>
    <w:rsid w:val="004D6172"/>
    <w:rsid w:val="004D67C6"/>
    <w:rsid w:val="004D7AF3"/>
    <w:rsid w:val="004E0200"/>
    <w:rsid w:val="004E07A4"/>
    <w:rsid w:val="004E1055"/>
    <w:rsid w:val="004E1606"/>
    <w:rsid w:val="004E4611"/>
    <w:rsid w:val="004E4EEA"/>
    <w:rsid w:val="004E5C31"/>
    <w:rsid w:val="004E71F0"/>
    <w:rsid w:val="004F1377"/>
    <w:rsid w:val="004F141B"/>
    <w:rsid w:val="004F1C7A"/>
    <w:rsid w:val="004F2D2A"/>
    <w:rsid w:val="004F730F"/>
    <w:rsid w:val="005001B3"/>
    <w:rsid w:val="00501405"/>
    <w:rsid w:val="00504887"/>
    <w:rsid w:val="00506879"/>
    <w:rsid w:val="00507899"/>
    <w:rsid w:val="005100B4"/>
    <w:rsid w:val="00511232"/>
    <w:rsid w:val="00511511"/>
    <w:rsid w:val="00513DDE"/>
    <w:rsid w:val="0051412E"/>
    <w:rsid w:val="0051506D"/>
    <w:rsid w:val="00515A3E"/>
    <w:rsid w:val="00515CFF"/>
    <w:rsid w:val="00516186"/>
    <w:rsid w:val="005163A1"/>
    <w:rsid w:val="0051685A"/>
    <w:rsid w:val="005216F2"/>
    <w:rsid w:val="005247FA"/>
    <w:rsid w:val="00531CCB"/>
    <w:rsid w:val="00533682"/>
    <w:rsid w:val="005354A9"/>
    <w:rsid w:val="00535FA2"/>
    <w:rsid w:val="00537047"/>
    <w:rsid w:val="0054058A"/>
    <w:rsid w:val="00542DB0"/>
    <w:rsid w:val="0054307F"/>
    <w:rsid w:val="00543BBD"/>
    <w:rsid w:val="0054715F"/>
    <w:rsid w:val="00550DCE"/>
    <w:rsid w:val="00552A43"/>
    <w:rsid w:val="0055350B"/>
    <w:rsid w:val="00553A0C"/>
    <w:rsid w:val="00555245"/>
    <w:rsid w:val="0056043D"/>
    <w:rsid w:val="005604F0"/>
    <w:rsid w:val="005626A8"/>
    <w:rsid w:val="00563BF5"/>
    <w:rsid w:val="00567A31"/>
    <w:rsid w:val="00572465"/>
    <w:rsid w:val="0057606D"/>
    <w:rsid w:val="00576637"/>
    <w:rsid w:val="00576C23"/>
    <w:rsid w:val="00576D8A"/>
    <w:rsid w:val="00577E5E"/>
    <w:rsid w:val="00580B60"/>
    <w:rsid w:val="00583183"/>
    <w:rsid w:val="00583810"/>
    <w:rsid w:val="00585BA4"/>
    <w:rsid w:val="00587782"/>
    <w:rsid w:val="005879A7"/>
    <w:rsid w:val="00591066"/>
    <w:rsid w:val="005912F2"/>
    <w:rsid w:val="00592CCB"/>
    <w:rsid w:val="00593961"/>
    <w:rsid w:val="00593ACD"/>
    <w:rsid w:val="00594C6B"/>
    <w:rsid w:val="00597730"/>
    <w:rsid w:val="00597C6E"/>
    <w:rsid w:val="005A0ADB"/>
    <w:rsid w:val="005A1210"/>
    <w:rsid w:val="005A755B"/>
    <w:rsid w:val="005A773B"/>
    <w:rsid w:val="005B0298"/>
    <w:rsid w:val="005B0C37"/>
    <w:rsid w:val="005B0CA7"/>
    <w:rsid w:val="005B17ED"/>
    <w:rsid w:val="005B1E31"/>
    <w:rsid w:val="005B4E90"/>
    <w:rsid w:val="005B768B"/>
    <w:rsid w:val="005C09D0"/>
    <w:rsid w:val="005C46A7"/>
    <w:rsid w:val="005C518B"/>
    <w:rsid w:val="005C673B"/>
    <w:rsid w:val="005D10C1"/>
    <w:rsid w:val="005D41EB"/>
    <w:rsid w:val="005D5768"/>
    <w:rsid w:val="005D5DAD"/>
    <w:rsid w:val="005D6F5A"/>
    <w:rsid w:val="005E35F3"/>
    <w:rsid w:val="005E59A8"/>
    <w:rsid w:val="005F1296"/>
    <w:rsid w:val="005F2193"/>
    <w:rsid w:val="005F3C1C"/>
    <w:rsid w:val="005F593C"/>
    <w:rsid w:val="005F5E76"/>
    <w:rsid w:val="005F7302"/>
    <w:rsid w:val="005F7603"/>
    <w:rsid w:val="005F7728"/>
    <w:rsid w:val="00602829"/>
    <w:rsid w:val="00603706"/>
    <w:rsid w:val="006074AE"/>
    <w:rsid w:val="0061169C"/>
    <w:rsid w:val="006123C5"/>
    <w:rsid w:val="00613E91"/>
    <w:rsid w:val="00614338"/>
    <w:rsid w:val="00614CFA"/>
    <w:rsid w:val="00620E4B"/>
    <w:rsid w:val="006216EA"/>
    <w:rsid w:val="006217D0"/>
    <w:rsid w:val="00622067"/>
    <w:rsid w:val="006223D6"/>
    <w:rsid w:val="00623CFE"/>
    <w:rsid w:val="00623D74"/>
    <w:rsid w:val="00624AD8"/>
    <w:rsid w:val="00624F03"/>
    <w:rsid w:val="00625114"/>
    <w:rsid w:val="0062792B"/>
    <w:rsid w:val="00630207"/>
    <w:rsid w:val="006316DD"/>
    <w:rsid w:val="0063235A"/>
    <w:rsid w:val="00633D6A"/>
    <w:rsid w:val="00636717"/>
    <w:rsid w:val="00640696"/>
    <w:rsid w:val="00641D5F"/>
    <w:rsid w:val="00642634"/>
    <w:rsid w:val="00642724"/>
    <w:rsid w:val="00643529"/>
    <w:rsid w:val="00643B80"/>
    <w:rsid w:val="00645707"/>
    <w:rsid w:val="00646770"/>
    <w:rsid w:val="006475D2"/>
    <w:rsid w:val="00651EB6"/>
    <w:rsid w:val="0065231B"/>
    <w:rsid w:val="00654268"/>
    <w:rsid w:val="00654A56"/>
    <w:rsid w:val="00654FD5"/>
    <w:rsid w:val="006558C0"/>
    <w:rsid w:val="0066005E"/>
    <w:rsid w:val="00661427"/>
    <w:rsid w:val="00662369"/>
    <w:rsid w:val="00666567"/>
    <w:rsid w:val="00670A97"/>
    <w:rsid w:val="00670E9D"/>
    <w:rsid w:val="00671C6E"/>
    <w:rsid w:val="0067463B"/>
    <w:rsid w:val="00675CD0"/>
    <w:rsid w:val="00677417"/>
    <w:rsid w:val="00683075"/>
    <w:rsid w:val="00683C48"/>
    <w:rsid w:val="00686F3A"/>
    <w:rsid w:val="00690399"/>
    <w:rsid w:val="00690757"/>
    <w:rsid w:val="00691164"/>
    <w:rsid w:val="00692AE7"/>
    <w:rsid w:val="0069332F"/>
    <w:rsid w:val="0069480D"/>
    <w:rsid w:val="006949C6"/>
    <w:rsid w:val="00694B44"/>
    <w:rsid w:val="00695C41"/>
    <w:rsid w:val="006A057B"/>
    <w:rsid w:val="006A08BD"/>
    <w:rsid w:val="006A1F44"/>
    <w:rsid w:val="006A3107"/>
    <w:rsid w:val="006A3BD2"/>
    <w:rsid w:val="006A411E"/>
    <w:rsid w:val="006A42D8"/>
    <w:rsid w:val="006A595C"/>
    <w:rsid w:val="006A7D33"/>
    <w:rsid w:val="006B18E8"/>
    <w:rsid w:val="006B2B33"/>
    <w:rsid w:val="006B3B44"/>
    <w:rsid w:val="006C01DD"/>
    <w:rsid w:val="006C4575"/>
    <w:rsid w:val="006C5640"/>
    <w:rsid w:val="006C5F45"/>
    <w:rsid w:val="006D5B6D"/>
    <w:rsid w:val="006D7879"/>
    <w:rsid w:val="006D7D4E"/>
    <w:rsid w:val="006E246E"/>
    <w:rsid w:val="006E3E92"/>
    <w:rsid w:val="006E46E9"/>
    <w:rsid w:val="006E6C68"/>
    <w:rsid w:val="006F00E2"/>
    <w:rsid w:val="006F1FDE"/>
    <w:rsid w:val="006F31E8"/>
    <w:rsid w:val="006F79BF"/>
    <w:rsid w:val="00700A61"/>
    <w:rsid w:val="00703E4E"/>
    <w:rsid w:val="00703FBB"/>
    <w:rsid w:val="007079C7"/>
    <w:rsid w:val="00710425"/>
    <w:rsid w:val="00710922"/>
    <w:rsid w:val="0071154F"/>
    <w:rsid w:val="00711966"/>
    <w:rsid w:val="00714267"/>
    <w:rsid w:val="007144EA"/>
    <w:rsid w:val="00714B7D"/>
    <w:rsid w:val="007166B9"/>
    <w:rsid w:val="00717F85"/>
    <w:rsid w:val="00720180"/>
    <w:rsid w:val="007203DA"/>
    <w:rsid w:val="0072082B"/>
    <w:rsid w:val="00720C15"/>
    <w:rsid w:val="0072505B"/>
    <w:rsid w:val="00725099"/>
    <w:rsid w:val="00725216"/>
    <w:rsid w:val="00726C7F"/>
    <w:rsid w:val="00730402"/>
    <w:rsid w:val="00732C50"/>
    <w:rsid w:val="00732CE0"/>
    <w:rsid w:val="007364B6"/>
    <w:rsid w:val="00736711"/>
    <w:rsid w:val="00737199"/>
    <w:rsid w:val="007402A2"/>
    <w:rsid w:val="00742A9A"/>
    <w:rsid w:val="0074443E"/>
    <w:rsid w:val="00746F28"/>
    <w:rsid w:val="00752871"/>
    <w:rsid w:val="00752C4D"/>
    <w:rsid w:val="00753E78"/>
    <w:rsid w:val="007551DD"/>
    <w:rsid w:val="00760AF1"/>
    <w:rsid w:val="00761653"/>
    <w:rsid w:val="00765894"/>
    <w:rsid w:val="00765E92"/>
    <w:rsid w:val="00766136"/>
    <w:rsid w:val="007662C3"/>
    <w:rsid w:val="00772EF9"/>
    <w:rsid w:val="0077400F"/>
    <w:rsid w:val="0077406A"/>
    <w:rsid w:val="0077435F"/>
    <w:rsid w:val="007765E3"/>
    <w:rsid w:val="00776A5E"/>
    <w:rsid w:val="007853E0"/>
    <w:rsid w:val="00787801"/>
    <w:rsid w:val="00787E90"/>
    <w:rsid w:val="007912A0"/>
    <w:rsid w:val="007929E8"/>
    <w:rsid w:val="00793C48"/>
    <w:rsid w:val="00795AE5"/>
    <w:rsid w:val="007960B1"/>
    <w:rsid w:val="0079686A"/>
    <w:rsid w:val="00796E7A"/>
    <w:rsid w:val="007A1036"/>
    <w:rsid w:val="007A2932"/>
    <w:rsid w:val="007A3CA2"/>
    <w:rsid w:val="007A51AE"/>
    <w:rsid w:val="007A6C44"/>
    <w:rsid w:val="007A6DB0"/>
    <w:rsid w:val="007A707A"/>
    <w:rsid w:val="007A7AB4"/>
    <w:rsid w:val="007B0089"/>
    <w:rsid w:val="007B2776"/>
    <w:rsid w:val="007B2B5D"/>
    <w:rsid w:val="007B54AC"/>
    <w:rsid w:val="007C1A5B"/>
    <w:rsid w:val="007C5EFD"/>
    <w:rsid w:val="007C6D19"/>
    <w:rsid w:val="007C7775"/>
    <w:rsid w:val="007D0343"/>
    <w:rsid w:val="007D0AB7"/>
    <w:rsid w:val="007D242F"/>
    <w:rsid w:val="007D64A4"/>
    <w:rsid w:val="007E0A05"/>
    <w:rsid w:val="007E0AB2"/>
    <w:rsid w:val="007E114D"/>
    <w:rsid w:val="007E137B"/>
    <w:rsid w:val="007E50A2"/>
    <w:rsid w:val="007E6418"/>
    <w:rsid w:val="007E6C44"/>
    <w:rsid w:val="007E7305"/>
    <w:rsid w:val="007F13F3"/>
    <w:rsid w:val="007F30E2"/>
    <w:rsid w:val="007F4996"/>
    <w:rsid w:val="007F5A19"/>
    <w:rsid w:val="007F62F3"/>
    <w:rsid w:val="0080175F"/>
    <w:rsid w:val="00801E24"/>
    <w:rsid w:val="00803475"/>
    <w:rsid w:val="00803D9A"/>
    <w:rsid w:val="008043A0"/>
    <w:rsid w:val="0080529C"/>
    <w:rsid w:val="008067D4"/>
    <w:rsid w:val="00812752"/>
    <w:rsid w:val="008166B1"/>
    <w:rsid w:val="008173B1"/>
    <w:rsid w:val="00817D54"/>
    <w:rsid w:val="008207B2"/>
    <w:rsid w:val="00824074"/>
    <w:rsid w:val="0082551C"/>
    <w:rsid w:val="00826918"/>
    <w:rsid w:val="008272DD"/>
    <w:rsid w:val="00832DA3"/>
    <w:rsid w:val="008342E2"/>
    <w:rsid w:val="00843228"/>
    <w:rsid w:val="00844F31"/>
    <w:rsid w:val="00847FAB"/>
    <w:rsid w:val="008506E7"/>
    <w:rsid w:val="00850B47"/>
    <w:rsid w:val="00851209"/>
    <w:rsid w:val="00851EF2"/>
    <w:rsid w:val="008520FA"/>
    <w:rsid w:val="008549D5"/>
    <w:rsid w:val="008611B8"/>
    <w:rsid w:val="008614B3"/>
    <w:rsid w:val="00862DAD"/>
    <w:rsid w:val="00862E28"/>
    <w:rsid w:val="00863436"/>
    <w:rsid w:val="0086361B"/>
    <w:rsid w:val="008660F0"/>
    <w:rsid w:val="00866C35"/>
    <w:rsid w:val="00867E10"/>
    <w:rsid w:val="00876E55"/>
    <w:rsid w:val="00877CEF"/>
    <w:rsid w:val="00880E0C"/>
    <w:rsid w:val="00881F82"/>
    <w:rsid w:val="008862F8"/>
    <w:rsid w:val="008909CD"/>
    <w:rsid w:val="0089224D"/>
    <w:rsid w:val="00892B4F"/>
    <w:rsid w:val="00895077"/>
    <w:rsid w:val="00896256"/>
    <w:rsid w:val="00896715"/>
    <w:rsid w:val="00896A4C"/>
    <w:rsid w:val="00897D4E"/>
    <w:rsid w:val="008A6B6D"/>
    <w:rsid w:val="008A6E61"/>
    <w:rsid w:val="008B16AA"/>
    <w:rsid w:val="008B22BB"/>
    <w:rsid w:val="008B33F2"/>
    <w:rsid w:val="008B3E82"/>
    <w:rsid w:val="008B4113"/>
    <w:rsid w:val="008B4ECD"/>
    <w:rsid w:val="008B56D0"/>
    <w:rsid w:val="008C548C"/>
    <w:rsid w:val="008C7506"/>
    <w:rsid w:val="008C7B14"/>
    <w:rsid w:val="008C7E4F"/>
    <w:rsid w:val="008D0185"/>
    <w:rsid w:val="008D3A9C"/>
    <w:rsid w:val="008D4E81"/>
    <w:rsid w:val="008D789B"/>
    <w:rsid w:val="008E1DB7"/>
    <w:rsid w:val="008E34A3"/>
    <w:rsid w:val="008E417B"/>
    <w:rsid w:val="008F00F2"/>
    <w:rsid w:val="008F121A"/>
    <w:rsid w:val="008F2601"/>
    <w:rsid w:val="008F2A64"/>
    <w:rsid w:val="008F5709"/>
    <w:rsid w:val="00900B79"/>
    <w:rsid w:val="00901C47"/>
    <w:rsid w:val="009028ED"/>
    <w:rsid w:val="0090618E"/>
    <w:rsid w:val="00906D22"/>
    <w:rsid w:val="00906D9D"/>
    <w:rsid w:val="00907354"/>
    <w:rsid w:val="0090758B"/>
    <w:rsid w:val="009113B5"/>
    <w:rsid w:val="00911A50"/>
    <w:rsid w:val="00911EFF"/>
    <w:rsid w:val="009128C9"/>
    <w:rsid w:val="00913510"/>
    <w:rsid w:val="00915B8F"/>
    <w:rsid w:val="0092000A"/>
    <w:rsid w:val="00920DC2"/>
    <w:rsid w:val="00922A92"/>
    <w:rsid w:val="00923281"/>
    <w:rsid w:val="0092356E"/>
    <w:rsid w:val="009242B8"/>
    <w:rsid w:val="009245B7"/>
    <w:rsid w:val="00924625"/>
    <w:rsid w:val="0092504C"/>
    <w:rsid w:val="00926328"/>
    <w:rsid w:val="009314B2"/>
    <w:rsid w:val="009316FA"/>
    <w:rsid w:val="0093206A"/>
    <w:rsid w:val="00935542"/>
    <w:rsid w:val="009369F2"/>
    <w:rsid w:val="00944591"/>
    <w:rsid w:val="0094564E"/>
    <w:rsid w:val="009457BE"/>
    <w:rsid w:val="009468D9"/>
    <w:rsid w:val="00946B7F"/>
    <w:rsid w:val="009529AC"/>
    <w:rsid w:val="00953511"/>
    <w:rsid w:val="00955677"/>
    <w:rsid w:val="00956C6E"/>
    <w:rsid w:val="00963CE7"/>
    <w:rsid w:val="00964B27"/>
    <w:rsid w:val="00964B2B"/>
    <w:rsid w:val="00964E8B"/>
    <w:rsid w:val="00965B63"/>
    <w:rsid w:val="009660AA"/>
    <w:rsid w:val="00967AE6"/>
    <w:rsid w:val="00970621"/>
    <w:rsid w:val="00970E28"/>
    <w:rsid w:val="009733A9"/>
    <w:rsid w:val="009761AE"/>
    <w:rsid w:val="009800C2"/>
    <w:rsid w:val="00980A33"/>
    <w:rsid w:val="0098111C"/>
    <w:rsid w:val="00981C72"/>
    <w:rsid w:val="00982743"/>
    <w:rsid w:val="00983B5A"/>
    <w:rsid w:val="00983F70"/>
    <w:rsid w:val="009860BE"/>
    <w:rsid w:val="009863FC"/>
    <w:rsid w:val="00986A14"/>
    <w:rsid w:val="00986AA6"/>
    <w:rsid w:val="00987FA4"/>
    <w:rsid w:val="00990DFE"/>
    <w:rsid w:val="009924D2"/>
    <w:rsid w:val="00993556"/>
    <w:rsid w:val="00993B94"/>
    <w:rsid w:val="00997C47"/>
    <w:rsid w:val="009A006F"/>
    <w:rsid w:val="009A0E91"/>
    <w:rsid w:val="009A3638"/>
    <w:rsid w:val="009A37F5"/>
    <w:rsid w:val="009A4069"/>
    <w:rsid w:val="009A4319"/>
    <w:rsid w:val="009A4F6D"/>
    <w:rsid w:val="009A7817"/>
    <w:rsid w:val="009B02D9"/>
    <w:rsid w:val="009B2753"/>
    <w:rsid w:val="009B3F0B"/>
    <w:rsid w:val="009B4338"/>
    <w:rsid w:val="009B5988"/>
    <w:rsid w:val="009C0537"/>
    <w:rsid w:val="009C0BFA"/>
    <w:rsid w:val="009C3667"/>
    <w:rsid w:val="009C386B"/>
    <w:rsid w:val="009C718E"/>
    <w:rsid w:val="009C7BFC"/>
    <w:rsid w:val="009C7C05"/>
    <w:rsid w:val="009D17B6"/>
    <w:rsid w:val="009D1A24"/>
    <w:rsid w:val="009D5A10"/>
    <w:rsid w:val="009D6805"/>
    <w:rsid w:val="009D70AF"/>
    <w:rsid w:val="009E0D1C"/>
    <w:rsid w:val="009E14E6"/>
    <w:rsid w:val="009E217E"/>
    <w:rsid w:val="009E306B"/>
    <w:rsid w:val="009E4D40"/>
    <w:rsid w:val="009E4DBE"/>
    <w:rsid w:val="009E6177"/>
    <w:rsid w:val="009E74D3"/>
    <w:rsid w:val="009F1116"/>
    <w:rsid w:val="009F2B4B"/>
    <w:rsid w:val="009F4403"/>
    <w:rsid w:val="009F5D06"/>
    <w:rsid w:val="009F620F"/>
    <w:rsid w:val="009F65E0"/>
    <w:rsid w:val="009F6C06"/>
    <w:rsid w:val="009F74A1"/>
    <w:rsid w:val="009F7E4A"/>
    <w:rsid w:val="00A03ED4"/>
    <w:rsid w:val="00A14E07"/>
    <w:rsid w:val="00A22E55"/>
    <w:rsid w:val="00A2305D"/>
    <w:rsid w:val="00A246EE"/>
    <w:rsid w:val="00A24AA3"/>
    <w:rsid w:val="00A25937"/>
    <w:rsid w:val="00A323F2"/>
    <w:rsid w:val="00A32559"/>
    <w:rsid w:val="00A33B21"/>
    <w:rsid w:val="00A342B6"/>
    <w:rsid w:val="00A3457E"/>
    <w:rsid w:val="00A36C11"/>
    <w:rsid w:val="00A4222D"/>
    <w:rsid w:val="00A43A7F"/>
    <w:rsid w:val="00A43D1C"/>
    <w:rsid w:val="00A45C64"/>
    <w:rsid w:val="00A468F9"/>
    <w:rsid w:val="00A509C8"/>
    <w:rsid w:val="00A5149A"/>
    <w:rsid w:val="00A51995"/>
    <w:rsid w:val="00A51A59"/>
    <w:rsid w:val="00A51AB2"/>
    <w:rsid w:val="00A52A0D"/>
    <w:rsid w:val="00A52D48"/>
    <w:rsid w:val="00A52FA9"/>
    <w:rsid w:val="00A53589"/>
    <w:rsid w:val="00A5713D"/>
    <w:rsid w:val="00A6010F"/>
    <w:rsid w:val="00A6149C"/>
    <w:rsid w:val="00A61963"/>
    <w:rsid w:val="00A61BE9"/>
    <w:rsid w:val="00A6250D"/>
    <w:rsid w:val="00A62A68"/>
    <w:rsid w:val="00A64C9E"/>
    <w:rsid w:val="00A64F69"/>
    <w:rsid w:val="00A82E85"/>
    <w:rsid w:val="00A85B53"/>
    <w:rsid w:val="00A90F87"/>
    <w:rsid w:val="00A910BB"/>
    <w:rsid w:val="00A958FF"/>
    <w:rsid w:val="00AA0511"/>
    <w:rsid w:val="00AA342F"/>
    <w:rsid w:val="00AA37F4"/>
    <w:rsid w:val="00AA74B6"/>
    <w:rsid w:val="00AB0CEE"/>
    <w:rsid w:val="00AB1AEB"/>
    <w:rsid w:val="00AB3B28"/>
    <w:rsid w:val="00AB4121"/>
    <w:rsid w:val="00AB5764"/>
    <w:rsid w:val="00AB75DF"/>
    <w:rsid w:val="00AC5CDF"/>
    <w:rsid w:val="00AC787A"/>
    <w:rsid w:val="00AD008D"/>
    <w:rsid w:val="00AD02C0"/>
    <w:rsid w:val="00AD1394"/>
    <w:rsid w:val="00AD4D15"/>
    <w:rsid w:val="00AD786C"/>
    <w:rsid w:val="00AD78A6"/>
    <w:rsid w:val="00AE0023"/>
    <w:rsid w:val="00AE002B"/>
    <w:rsid w:val="00AE1566"/>
    <w:rsid w:val="00AE1BB0"/>
    <w:rsid w:val="00AE1D6B"/>
    <w:rsid w:val="00AE2B74"/>
    <w:rsid w:val="00AE3ADB"/>
    <w:rsid w:val="00AF01D5"/>
    <w:rsid w:val="00AF254E"/>
    <w:rsid w:val="00AF29CE"/>
    <w:rsid w:val="00AF3903"/>
    <w:rsid w:val="00AF3EF6"/>
    <w:rsid w:val="00AF3FB8"/>
    <w:rsid w:val="00AF5162"/>
    <w:rsid w:val="00AF56AB"/>
    <w:rsid w:val="00B00A1A"/>
    <w:rsid w:val="00B01DB9"/>
    <w:rsid w:val="00B03183"/>
    <w:rsid w:val="00B03A06"/>
    <w:rsid w:val="00B04C3F"/>
    <w:rsid w:val="00B07A17"/>
    <w:rsid w:val="00B118D3"/>
    <w:rsid w:val="00B20992"/>
    <w:rsid w:val="00B20A33"/>
    <w:rsid w:val="00B22E1E"/>
    <w:rsid w:val="00B235C1"/>
    <w:rsid w:val="00B2441D"/>
    <w:rsid w:val="00B25B96"/>
    <w:rsid w:val="00B31B8C"/>
    <w:rsid w:val="00B32067"/>
    <w:rsid w:val="00B331C3"/>
    <w:rsid w:val="00B33A0D"/>
    <w:rsid w:val="00B35B9D"/>
    <w:rsid w:val="00B37D18"/>
    <w:rsid w:val="00B40A2B"/>
    <w:rsid w:val="00B43412"/>
    <w:rsid w:val="00B4498A"/>
    <w:rsid w:val="00B47C8B"/>
    <w:rsid w:val="00B50DB0"/>
    <w:rsid w:val="00B52696"/>
    <w:rsid w:val="00B527C5"/>
    <w:rsid w:val="00B55217"/>
    <w:rsid w:val="00B617C3"/>
    <w:rsid w:val="00B666CC"/>
    <w:rsid w:val="00B66E66"/>
    <w:rsid w:val="00B7036A"/>
    <w:rsid w:val="00B707C0"/>
    <w:rsid w:val="00B72324"/>
    <w:rsid w:val="00B725FE"/>
    <w:rsid w:val="00B762CE"/>
    <w:rsid w:val="00B764DA"/>
    <w:rsid w:val="00B80CD7"/>
    <w:rsid w:val="00B81FDB"/>
    <w:rsid w:val="00B84709"/>
    <w:rsid w:val="00B85E67"/>
    <w:rsid w:val="00B92E93"/>
    <w:rsid w:val="00B941FF"/>
    <w:rsid w:val="00B958CA"/>
    <w:rsid w:val="00B95A88"/>
    <w:rsid w:val="00B9674D"/>
    <w:rsid w:val="00BA0AB9"/>
    <w:rsid w:val="00BA1091"/>
    <w:rsid w:val="00BA401A"/>
    <w:rsid w:val="00BA4225"/>
    <w:rsid w:val="00BA6A49"/>
    <w:rsid w:val="00BB1A8B"/>
    <w:rsid w:val="00BB2D02"/>
    <w:rsid w:val="00BB2F57"/>
    <w:rsid w:val="00BC0459"/>
    <w:rsid w:val="00BC046A"/>
    <w:rsid w:val="00BC2141"/>
    <w:rsid w:val="00BC2A77"/>
    <w:rsid w:val="00BC30B6"/>
    <w:rsid w:val="00BC635B"/>
    <w:rsid w:val="00BD088C"/>
    <w:rsid w:val="00BD37D9"/>
    <w:rsid w:val="00BD3FDC"/>
    <w:rsid w:val="00BD742E"/>
    <w:rsid w:val="00BD7F1E"/>
    <w:rsid w:val="00BE07EB"/>
    <w:rsid w:val="00BE081A"/>
    <w:rsid w:val="00BE0B8D"/>
    <w:rsid w:val="00BE17EA"/>
    <w:rsid w:val="00BE30D1"/>
    <w:rsid w:val="00BE3432"/>
    <w:rsid w:val="00BE587C"/>
    <w:rsid w:val="00BE5AC7"/>
    <w:rsid w:val="00BE7BB8"/>
    <w:rsid w:val="00BF082D"/>
    <w:rsid w:val="00BF1BB4"/>
    <w:rsid w:val="00BF34E4"/>
    <w:rsid w:val="00BF382E"/>
    <w:rsid w:val="00BF420C"/>
    <w:rsid w:val="00BF4AE8"/>
    <w:rsid w:val="00BF4DC2"/>
    <w:rsid w:val="00BF54FC"/>
    <w:rsid w:val="00BF5B49"/>
    <w:rsid w:val="00BF5CCE"/>
    <w:rsid w:val="00BF7361"/>
    <w:rsid w:val="00C047BF"/>
    <w:rsid w:val="00C1398B"/>
    <w:rsid w:val="00C15714"/>
    <w:rsid w:val="00C1607A"/>
    <w:rsid w:val="00C22655"/>
    <w:rsid w:val="00C24389"/>
    <w:rsid w:val="00C26857"/>
    <w:rsid w:val="00C27671"/>
    <w:rsid w:val="00C31850"/>
    <w:rsid w:val="00C31E4A"/>
    <w:rsid w:val="00C3334F"/>
    <w:rsid w:val="00C33888"/>
    <w:rsid w:val="00C33B84"/>
    <w:rsid w:val="00C351E8"/>
    <w:rsid w:val="00C3607F"/>
    <w:rsid w:val="00C372F5"/>
    <w:rsid w:val="00C377B7"/>
    <w:rsid w:val="00C43B50"/>
    <w:rsid w:val="00C458F7"/>
    <w:rsid w:val="00C45C2B"/>
    <w:rsid w:val="00C46231"/>
    <w:rsid w:val="00C462C9"/>
    <w:rsid w:val="00C46434"/>
    <w:rsid w:val="00C46904"/>
    <w:rsid w:val="00C51D56"/>
    <w:rsid w:val="00C536A9"/>
    <w:rsid w:val="00C60311"/>
    <w:rsid w:val="00C60963"/>
    <w:rsid w:val="00C65291"/>
    <w:rsid w:val="00C66C1A"/>
    <w:rsid w:val="00C71D6D"/>
    <w:rsid w:val="00C753A0"/>
    <w:rsid w:val="00C8082E"/>
    <w:rsid w:val="00C83983"/>
    <w:rsid w:val="00C8533C"/>
    <w:rsid w:val="00C859AC"/>
    <w:rsid w:val="00C86395"/>
    <w:rsid w:val="00C86A7F"/>
    <w:rsid w:val="00C86DAF"/>
    <w:rsid w:val="00C9108E"/>
    <w:rsid w:val="00C9175E"/>
    <w:rsid w:val="00C9338D"/>
    <w:rsid w:val="00C93F9C"/>
    <w:rsid w:val="00C94024"/>
    <w:rsid w:val="00C94F81"/>
    <w:rsid w:val="00C96743"/>
    <w:rsid w:val="00CA17A7"/>
    <w:rsid w:val="00CA2D76"/>
    <w:rsid w:val="00CA60B1"/>
    <w:rsid w:val="00CA7D91"/>
    <w:rsid w:val="00CB07A6"/>
    <w:rsid w:val="00CB3602"/>
    <w:rsid w:val="00CB45E6"/>
    <w:rsid w:val="00CB460F"/>
    <w:rsid w:val="00CB58FA"/>
    <w:rsid w:val="00CB68CA"/>
    <w:rsid w:val="00CB6943"/>
    <w:rsid w:val="00CC2061"/>
    <w:rsid w:val="00CC2DA2"/>
    <w:rsid w:val="00CC3C0C"/>
    <w:rsid w:val="00CC40E6"/>
    <w:rsid w:val="00CC41F0"/>
    <w:rsid w:val="00CC462E"/>
    <w:rsid w:val="00CC5EE5"/>
    <w:rsid w:val="00CC6058"/>
    <w:rsid w:val="00CD1A82"/>
    <w:rsid w:val="00CD3457"/>
    <w:rsid w:val="00CD3AF4"/>
    <w:rsid w:val="00CE11C1"/>
    <w:rsid w:val="00CE3028"/>
    <w:rsid w:val="00CE3BE2"/>
    <w:rsid w:val="00CE4B5F"/>
    <w:rsid w:val="00CE5742"/>
    <w:rsid w:val="00CE64BE"/>
    <w:rsid w:val="00CE720B"/>
    <w:rsid w:val="00CE7DFC"/>
    <w:rsid w:val="00CF34D2"/>
    <w:rsid w:val="00CF402B"/>
    <w:rsid w:val="00CF421D"/>
    <w:rsid w:val="00CF4AC2"/>
    <w:rsid w:val="00CF5200"/>
    <w:rsid w:val="00CF5A09"/>
    <w:rsid w:val="00CF748A"/>
    <w:rsid w:val="00D01FDB"/>
    <w:rsid w:val="00D06051"/>
    <w:rsid w:val="00D07217"/>
    <w:rsid w:val="00D13F73"/>
    <w:rsid w:val="00D14346"/>
    <w:rsid w:val="00D15B46"/>
    <w:rsid w:val="00D15F15"/>
    <w:rsid w:val="00D16F10"/>
    <w:rsid w:val="00D174D0"/>
    <w:rsid w:val="00D21368"/>
    <w:rsid w:val="00D22034"/>
    <w:rsid w:val="00D22CEF"/>
    <w:rsid w:val="00D23435"/>
    <w:rsid w:val="00D23D38"/>
    <w:rsid w:val="00D255E4"/>
    <w:rsid w:val="00D2587A"/>
    <w:rsid w:val="00D25E65"/>
    <w:rsid w:val="00D27BD1"/>
    <w:rsid w:val="00D3113D"/>
    <w:rsid w:val="00D35D19"/>
    <w:rsid w:val="00D36088"/>
    <w:rsid w:val="00D36783"/>
    <w:rsid w:val="00D367A1"/>
    <w:rsid w:val="00D37E7D"/>
    <w:rsid w:val="00D405F8"/>
    <w:rsid w:val="00D407DB"/>
    <w:rsid w:val="00D42E33"/>
    <w:rsid w:val="00D4333D"/>
    <w:rsid w:val="00D434C2"/>
    <w:rsid w:val="00D45D7D"/>
    <w:rsid w:val="00D50154"/>
    <w:rsid w:val="00D516AB"/>
    <w:rsid w:val="00D5198B"/>
    <w:rsid w:val="00D51F1E"/>
    <w:rsid w:val="00D544C6"/>
    <w:rsid w:val="00D54E78"/>
    <w:rsid w:val="00D550A8"/>
    <w:rsid w:val="00D56359"/>
    <w:rsid w:val="00D56911"/>
    <w:rsid w:val="00D6059C"/>
    <w:rsid w:val="00D6096E"/>
    <w:rsid w:val="00D60E2C"/>
    <w:rsid w:val="00D61A86"/>
    <w:rsid w:val="00D6338B"/>
    <w:rsid w:val="00D63FF5"/>
    <w:rsid w:val="00D6600E"/>
    <w:rsid w:val="00D707B6"/>
    <w:rsid w:val="00D726E2"/>
    <w:rsid w:val="00D7364B"/>
    <w:rsid w:val="00D74131"/>
    <w:rsid w:val="00D75730"/>
    <w:rsid w:val="00D7631F"/>
    <w:rsid w:val="00D80420"/>
    <w:rsid w:val="00D80686"/>
    <w:rsid w:val="00D81C3E"/>
    <w:rsid w:val="00D826A2"/>
    <w:rsid w:val="00D828F1"/>
    <w:rsid w:val="00D857F2"/>
    <w:rsid w:val="00D86820"/>
    <w:rsid w:val="00D91D9A"/>
    <w:rsid w:val="00D937AC"/>
    <w:rsid w:val="00D94A4D"/>
    <w:rsid w:val="00D94C8E"/>
    <w:rsid w:val="00D96040"/>
    <w:rsid w:val="00D967A8"/>
    <w:rsid w:val="00D96B4D"/>
    <w:rsid w:val="00DA04C9"/>
    <w:rsid w:val="00DA5C65"/>
    <w:rsid w:val="00DA64BC"/>
    <w:rsid w:val="00DB4061"/>
    <w:rsid w:val="00DB48B5"/>
    <w:rsid w:val="00DB4AEC"/>
    <w:rsid w:val="00DB738E"/>
    <w:rsid w:val="00DC4ADC"/>
    <w:rsid w:val="00DC511E"/>
    <w:rsid w:val="00DC5E6D"/>
    <w:rsid w:val="00DC6796"/>
    <w:rsid w:val="00DC67BD"/>
    <w:rsid w:val="00DD3BC8"/>
    <w:rsid w:val="00DD68F7"/>
    <w:rsid w:val="00DD6C7B"/>
    <w:rsid w:val="00DE0764"/>
    <w:rsid w:val="00DE4926"/>
    <w:rsid w:val="00DE750C"/>
    <w:rsid w:val="00DF16CA"/>
    <w:rsid w:val="00DF1EB9"/>
    <w:rsid w:val="00DF5AC7"/>
    <w:rsid w:val="00E0203C"/>
    <w:rsid w:val="00E0623E"/>
    <w:rsid w:val="00E11BF7"/>
    <w:rsid w:val="00E133ED"/>
    <w:rsid w:val="00E13BE0"/>
    <w:rsid w:val="00E13D97"/>
    <w:rsid w:val="00E1658A"/>
    <w:rsid w:val="00E2005F"/>
    <w:rsid w:val="00E207CC"/>
    <w:rsid w:val="00E22B30"/>
    <w:rsid w:val="00E2534D"/>
    <w:rsid w:val="00E25677"/>
    <w:rsid w:val="00E267AF"/>
    <w:rsid w:val="00E3035E"/>
    <w:rsid w:val="00E312E5"/>
    <w:rsid w:val="00E337BA"/>
    <w:rsid w:val="00E34706"/>
    <w:rsid w:val="00E3592C"/>
    <w:rsid w:val="00E35F77"/>
    <w:rsid w:val="00E41454"/>
    <w:rsid w:val="00E41541"/>
    <w:rsid w:val="00E41968"/>
    <w:rsid w:val="00E41E9F"/>
    <w:rsid w:val="00E422BF"/>
    <w:rsid w:val="00E453F1"/>
    <w:rsid w:val="00E47397"/>
    <w:rsid w:val="00E5021C"/>
    <w:rsid w:val="00E50F1C"/>
    <w:rsid w:val="00E51C4C"/>
    <w:rsid w:val="00E57FAE"/>
    <w:rsid w:val="00E60B3E"/>
    <w:rsid w:val="00E6133C"/>
    <w:rsid w:val="00E61A69"/>
    <w:rsid w:val="00E6220A"/>
    <w:rsid w:val="00E62472"/>
    <w:rsid w:val="00E63656"/>
    <w:rsid w:val="00E64D88"/>
    <w:rsid w:val="00E65DEE"/>
    <w:rsid w:val="00E65DFE"/>
    <w:rsid w:val="00E660F4"/>
    <w:rsid w:val="00E66B61"/>
    <w:rsid w:val="00E736C1"/>
    <w:rsid w:val="00E746A0"/>
    <w:rsid w:val="00E75A66"/>
    <w:rsid w:val="00E760A8"/>
    <w:rsid w:val="00E762DE"/>
    <w:rsid w:val="00E77026"/>
    <w:rsid w:val="00E8040C"/>
    <w:rsid w:val="00E810CE"/>
    <w:rsid w:val="00E816E7"/>
    <w:rsid w:val="00E82265"/>
    <w:rsid w:val="00E829A8"/>
    <w:rsid w:val="00E82A4B"/>
    <w:rsid w:val="00E83A7A"/>
    <w:rsid w:val="00E87471"/>
    <w:rsid w:val="00E9335E"/>
    <w:rsid w:val="00E94796"/>
    <w:rsid w:val="00E95151"/>
    <w:rsid w:val="00EA03C3"/>
    <w:rsid w:val="00EA0C74"/>
    <w:rsid w:val="00EA3281"/>
    <w:rsid w:val="00EA421E"/>
    <w:rsid w:val="00EA5C2D"/>
    <w:rsid w:val="00EA73F5"/>
    <w:rsid w:val="00EB0FA6"/>
    <w:rsid w:val="00EB18D1"/>
    <w:rsid w:val="00EB5BB3"/>
    <w:rsid w:val="00EB65EB"/>
    <w:rsid w:val="00EC0180"/>
    <w:rsid w:val="00EC200E"/>
    <w:rsid w:val="00EC39EC"/>
    <w:rsid w:val="00EC3B37"/>
    <w:rsid w:val="00ED0E9F"/>
    <w:rsid w:val="00ED1C5F"/>
    <w:rsid w:val="00ED3986"/>
    <w:rsid w:val="00ED4900"/>
    <w:rsid w:val="00ED5281"/>
    <w:rsid w:val="00ED6537"/>
    <w:rsid w:val="00ED77DB"/>
    <w:rsid w:val="00EE0DE8"/>
    <w:rsid w:val="00EE114A"/>
    <w:rsid w:val="00EE25DB"/>
    <w:rsid w:val="00EE2A48"/>
    <w:rsid w:val="00EE4320"/>
    <w:rsid w:val="00EF02AF"/>
    <w:rsid w:val="00EF190D"/>
    <w:rsid w:val="00EF1DD1"/>
    <w:rsid w:val="00EF555C"/>
    <w:rsid w:val="00EF5842"/>
    <w:rsid w:val="00EF7D24"/>
    <w:rsid w:val="00F00A98"/>
    <w:rsid w:val="00F01123"/>
    <w:rsid w:val="00F01F74"/>
    <w:rsid w:val="00F04C52"/>
    <w:rsid w:val="00F06972"/>
    <w:rsid w:val="00F10E62"/>
    <w:rsid w:val="00F134A6"/>
    <w:rsid w:val="00F23518"/>
    <w:rsid w:val="00F23E00"/>
    <w:rsid w:val="00F24B1A"/>
    <w:rsid w:val="00F26455"/>
    <w:rsid w:val="00F268B6"/>
    <w:rsid w:val="00F26FDC"/>
    <w:rsid w:val="00F300FA"/>
    <w:rsid w:val="00F303B8"/>
    <w:rsid w:val="00F31B45"/>
    <w:rsid w:val="00F31F07"/>
    <w:rsid w:val="00F33D4D"/>
    <w:rsid w:val="00F343B5"/>
    <w:rsid w:val="00F34593"/>
    <w:rsid w:val="00F357A4"/>
    <w:rsid w:val="00F36D00"/>
    <w:rsid w:val="00F41080"/>
    <w:rsid w:val="00F44702"/>
    <w:rsid w:val="00F4501B"/>
    <w:rsid w:val="00F45126"/>
    <w:rsid w:val="00F45AAE"/>
    <w:rsid w:val="00F46AEB"/>
    <w:rsid w:val="00F55C94"/>
    <w:rsid w:val="00F57AF7"/>
    <w:rsid w:val="00F62A5E"/>
    <w:rsid w:val="00F70AE8"/>
    <w:rsid w:val="00F7189C"/>
    <w:rsid w:val="00F732B4"/>
    <w:rsid w:val="00F76222"/>
    <w:rsid w:val="00F80FCE"/>
    <w:rsid w:val="00F81191"/>
    <w:rsid w:val="00F812C5"/>
    <w:rsid w:val="00F813B3"/>
    <w:rsid w:val="00F83CAC"/>
    <w:rsid w:val="00F8774A"/>
    <w:rsid w:val="00F904EF"/>
    <w:rsid w:val="00F93A02"/>
    <w:rsid w:val="00F958DB"/>
    <w:rsid w:val="00F964B9"/>
    <w:rsid w:val="00F97163"/>
    <w:rsid w:val="00FA0989"/>
    <w:rsid w:val="00FA1C50"/>
    <w:rsid w:val="00FA3904"/>
    <w:rsid w:val="00FA4DDB"/>
    <w:rsid w:val="00FB0343"/>
    <w:rsid w:val="00FB329C"/>
    <w:rsid w:val="00FB4D08"/>
    <w:rsid w:val="00FB52D6"/>
    <w:rsid w:val="00FB5E23"/>
    <w:rsid w:val="00FB74F9"/>
    <w:rsid w:val="00FB7CA6"/>
    <w:rsid w:val="00FB7EFC"/>
    <w:rsid w:val="00FC307F"/>
    <w:rsid w:val="00FC4449"/>
    <w:rsid w:val="00FC75A1"/>
    <w:rsid w:val="00FD128F"/>
    <w:rsid w:val="00FD1412"/>
    <w:rsid w:val="00FD3253"/>
    <w:rsid w:val="00FD4CCA"/>
    <w:rsid w:val="00FD509E"/>
    <w:rsid w:val="00FD68BE"/>
    <w:rsid w:val="00FD6F1D"/>
    <w:rsid w:val="00FD740D"/>
    <w:rsid w:val="00FD7B01"/>
    <w:rsid w:val="00FE3A85"/>
    <w:rsid w:val="00FE3AF0"/>
    <w:rsid w:val="00FE61B0"/>
    <w:rsid w:val="00FE7511"/>
    <w:rsid w:val="00FF05A7"/>
    <w:rsid w:val="00FF067E"/>
    <w:rsid w:val="00FF11EC"/>
    <w:rsid w:val="00FF1D04"/>
    <w:rsid w:val="00FF2614"/>
    <w:rsid w:val="00FF2CCB"/>
    <w:rsid w:val="00FF38C8"/>
    <w:rsid w:val="00FF3D1D"/>
    <w:rsid w:val="00FF4F22"/>
    <w:rsid w:val="00FF5C97"/>
    <w:rsid w:val="0708FB21"/>
    <w:rsid w:val="172ABF84"/>
    <w:rsid w:val="1957B9CC"/>
    <w:rsid w:val="3F77535B"/>
    <w:rsid w:val="3FF34043"/>
    <w:rsid w:val="54328688"/>
    <w:rsid w:val="5C650649"/>
    <w:rsid w:val="61E648E6"/>
    <w:rsid w:val="6D676522"/>
    <w:rsid w:val="6EB3D783"/>
    <w:rsid w:val="7078784A"/>
    <w:rsid w:val="70E43630"/>
    <w:rsid w:val="740F1AC9"/>
    <w:rsid w:val="74A0383B"/>
    <w:rsid w:val="7A390E09"/>
    <w:rsid w:val="7B836F2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F7E25"/>
  <w15:docId w15:val="{D3F7988A-98E0-4A81-8940-F9ECF14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53C9"/>
    <w:pPr>
      <w:spacing w:after="120" w:line="276" w:lineRule="auto"/>
      <w:jc w:val="both"/>
    </w:pPr>
    <w:rPr>
      <w:rFonts w:cs="Times New Roman (Corpo CS)"/>
      <w:color w:val="000000" w:themeColor="text1"/>
      <w:kern w:val="16"/>
      <w:sz w:val="22"/>
    </w:rPr>
  </w:style>
  <w:style w:type="paragraph" w:styleId="1">
    <w:name w:val="heading 1"/>
    <w:next w:val="a1"/>
    <w:link w:val="10"/>
    <w:uiPriority w:val="9"/>
    <w:qFormat/>
    <w:rsid w:val="003E3AD9"/>
    <w:pPr>
      <w:pBdr>
        <w:bottom w:val="single" w:sz="4" w:space="1" w:color="79BAB1" w:themeColor="text2"/>
      </w:pBdr>
      <w:spacing w:after="200" w:line="192" w:lineRule="auto"/>
      <w:contextualSpacing/>
      <w:outlineLvl w:val="0"/>
    </w:pPr>
    <w:rPr>
      <w:rFonts w:ascii="Brandon Grotesque Light" w:eastAsiaTheme="majorEastAsia" w:hAnsi="Brandon Grotesque Light" w:cs="Times New Roman (Titoli CS)"/>
      <w:caps/>
      <w:color w:val="79BAB1" w:themeColor="text2"/>
      <w:kern w:val="28"/>
      <w:sz w:val="32"/>
      <w:szCs w:val="56"/>
    </w:rPr>
  </w:style>
  <w:style w:type="paragraph" w:styleId="21">
    <w:name w:val="heading 2"/>
    <w:basedOn w:val="1"/>
    <w:next w:val="a1"/>
    <w:link w:val="22"/>
    <w:uiPriority w:val="9"/>
    <w:unhideWhenUsed/>
    <w:qFormat/>
    <w:rsid w:val="00EF1DD1"/>
    <w:pPr>
      <w:keepNext/>
      <w:keepLines/>
      <w:pBdr>
        <w:bottom w:val="none" w:sz="0" w:space="0" w:color="auto"/>
      </w:pBdr>
      <w:spacing w:before="40" w:after="100"/>
      <w:outlineLvl w:val="1"/>
    </w:pPr>
    <w:rPr>
      <w:b/>
      <w:color w:val="000000" w:themeColor="text1"/>
      <w:sz w:val="28"/>
      <w:szCs w:val="26"/>
    </w:rPr>
  </w:style>
  <w:style w:type="paragraph" w:styleId="30">
    <w:name w:val="heading 3"/>
    <w:next w:val="a1"/>
    <w:link w:val="31"/>
    <w:uiPriority w:val="9"/>
    <w:unhideWhenUsed/>
    <w:qFormat/>
    <w:rsid w:val="003E3AD9"/>
    <w:pPr>
      <w:spacing w:after="80"/>
      <w:outlineLvl w:val="2"/>
    </w:pPr>
    <w:rPr>
      <w:rFonts w:asciiTheme="majorHAnsi" w:eastAsiaTheme="majorEastAsia" w:hAnsiTheme="majorHAnsi" w:cs="Times New Roman (Titoli CS)"/>
      <w:b/>
      <w:caps/>
      <w:color w:val="000000" w:themeColor="text1"/>
      <w:kern w:val="28"/>
      <w:szCs w:val="26"/>
      <w:lang w:eastAsia="it-IT"/>
    </w:rPr>
  </w:style>
  <w:style w:type="paragraph" w:styleId="40">
    <w:name w:val="heading 4"/>
    <w:basedOn w:val="30"/>
    <w:next w:val="a1"/>
    <w:link w:val="41"/>
    <w:uiPriority w:val="9"/>
    <w:unhideWhenUsed/>
    <w:qFormat/>
    <w:rsid w:val="00EF1DD1"/>
    <w:pPr>
      <w:outlineLvl w:val="3"/>
    </w:pPr>
    <w:rPr>
      <w:iCs/>
      <w:color w:val="79BAB1" w:themeColor="text2"/>
    </w:rPr>
  </w:style>
  <w:style w:type="paragraph" w:styleId="50">
    <w:name w:val="heading 5"/>
    <w:basedOn w:val="a1"/>
    <w:next w:val="a1"/>
    <w:link w:val="51"/>
    <w:uiPriority w:val="9"/>
    <w:unhideWhenUsed/>
    <w:qFormat/>
    <w:rsid w:val="00EF1DD1"/>
    <w:pPr>
      <w:keepNext/>
      <w:keepLines/>
      <w:spacing w:before="40" w:after="0"/>
      <w:outlineLvl w:val="4"/>
    </w:pPr>
    <w:rPr>
      <w:rFonts w:asciiTheme="majorHAnsi" w:eastAsiaTheme="majorEastAsia" w:hAnsiTheme="majorHAnsi" w:cstheme="majorBidi"/>
      <w:color w:val="auto"/>
    </w:rPr>
  </w:style>
  <w:style w:type="paragraph" w:styleId="6">
    <w:name w:val="heading 6"/>
    <w:basedOn w:val="a1"/>
    <w:next w:val="a1"/>
    <w:link w:val="60"/>
    <w:uiPriority w:val="9"/>
    <w:unhideWhenUsed/>
    <w:qFormat/>
    <w:rsid w:val="003E3AD9"/>
    <w:pPr>
      <w:keepNext/>
      <w:keepLines/>
      <w:spacing w:before="40" w:after="0"/>
      <w:outlineLvl w:val="5"/>
    </w:pPr>
    <w:rPr>
      <w:rFonts w:asciiTheme="majorHAnsi" w:eastAsiaTheme="majorEastAsia" w:hAnsiTheme="majorHAnsi" w:cs="Times New Roman (Titoli CS)"/>
      <w:b/>
      <w:caps/>
      <w:color w:val="auto"/>
    </w:rPr>
  </w:style>
  <w:style w:type="paragraph" w:styleId="7">
    <w:name w:val="heading 7"/>
    <w:basedOn w:val="a1"/>
    <w:next w:val="a1"/>
    <w:link w:val="70"/>
    <w:uiPriority w:val="9"/>
    <w:unhideWhenUsed/>
    <w:qFormat/>
    <w:rsid w:val="00EF1DD1"/>
    <w:pPr>
      <w:keepNext/>
      <w:keepLines/>
      <w:spacing w:before="40" w:after="0"/>
      <w:outlineLvl w:val="6"/>
    </w:pPr>
    <w:rPr>
      <w:rFonts w:asciiTheme="majorHAnsi" w:eastAsiaTheme="majorEastAsia" w:hAnsiTheme="majorHAnsi" w:cstheme="majorBidi"/>
      <w:i/>
      <w:iCs/>
      <w:color w:val="auto"/>
    </w:rPr>
  </w:style>
  <w:style w:type="paragraph" w:styleId="8">
    <w:name w:val="heading 8"/>
    <w:basedOn w:val="a1"/>
    <w:next w:val="a1"/>
    <w:link w:val="80"/>
    <w:uiPriority w:val="9"/>
    <w:unhideWhenUsed/>
    <w:qFormat/>
    <w:rsid w:val="00EF1DD1"/>
    <w:pPr>
      <w:keepNext/>
      <w:keepLines/>
      <w:spacing w:before="40" w:after="0"/>
      <w:outlineLvl w:val="7"/>
    </w:pPr>
    <w:rPr>
      <w:rFonts w:asciiTheme="majorHAnsi" w:eastAsiaTheme="majorEastAsia" w:hAnsiTheme="majorHAnsi" w:cstheme="majorBidi"/>
      <w:color w:val="auto"/>
      <w:sz w:val="21"/>
      <w:szCs w:val="21"/>
    </w:rPr>
  </w:style>
  <w:style w:type="paragraph" w:styleId="9">
    <w:name w:val="heading 9"/>
    <w:basedOn w:val="a1"/>
    <w:next w:val="a1"/>
    <w:link w:val="90"/>
    <w:uiPriority w:val="9"/>
    <w:semiHidden/>
    <w:unhideWhenUsed/>
    <w:qFormat/>
    <w:rsid w:val="00EF1DD1"/>
    <w:pPr>
      <w:keepNext/>
      <w:keepLines/>
      <w:spacing w:before="40" w:after="0"/>
      <w:outlineLvl w:val="8"/>
    </w:pPr>
    <w:rPr>
      <w:rFonts w:asciiTheme="majorHAnsi" w:eastAsiaTheme="majorEastAsia" w:hAnsiTheme="majorHAnsi" w:cstheme="majorBidi"/>
      <w:i/>
      <w:iCs/>
      <w:color w:val="auto"/>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B49B1"/>
    <w:pPr>
      <w:tabs>
        <w:tab w:val="center" w:pos="4819"/>
        <w:tab w:val="right" w:pos="9638"/>
      </w:tabs>
    </w:pPr>
  </w:style>
  <w:style w:type="character" w:customStyle="1" w:styleId="a6">
    <w:name w:val="Верхний колонтитул Знак"/>
    <w:basedOn w:val="a2"/>
    <w:link w:val="a5"/>
    <w:uiPriority w:val="99"/>
    <w:rsid w:val="004B49B1"/>
  </w:style>
  <w:style w:type="paragraph" w:styleId="a7">
    <w:name w:val="footer"/>
    <w:basedOn w:val="a1"/>
    <w:link w:val="a8"/>
    <w:uiPriority w:val="99"/>
    <w:unhideWhenUsed/>
    <w:rsid w:val="00C9338D"/>
    <w:pPr>
      <w:tabs>
        <w:tab w:val="center" w:pos="4819"/>
        <w:tab w:val="right" w:pos="9638"/>
      </w:tabs>
    </w:pPr>
    <w:rPr>
      <w:b/>
      <w:sz w:val="17"/>
    </w:rPr>
  </w:style>
  <w:style w:type="character" w:customStyle="1" w:styleId="a8">
    <w:name w:val="Нижний колонтитул Знак"/>
    <w:basedOn w:val="a2"/>
    <w:link w:val="a7"/>
    <w:uiPriority w:val="99"/>
    <w:rsid w:val="00C9338D"/>
    <w:rPr>
      <w:rFonts w:cs="Times New Roman (Corpo CS)"/>
      <w:b/>
      <w:color w:val="000000" w:themeColor="text1"/>
      <w:kern w:val="16"/>
      <w:sz w:val="17"/>
    </w:rPr>
  </w:style>
  <w:style w:type="character" w:styleId="a9">
    <w:name w:val="page number"/>
    <w:uiPriority w:val="99"/>
    <w:unhideWhenUsed/>
    <w:rsid w:val="005B0C37"/>
    <w:rPr>
      <w:rFonts w:asciiTheme="majorHAnsi" w:hAnsiTheme="majorHAnsi"/>
      <w:sz w:val="18"/>
    </w:rPr>
  </w:style>
  <w:style w:type="character" w:customStyle="1" w:styleId="10">
    <w:name w:val="Заголовок 1 Знак"/>
    <w:basedOn w:val="a2"/>
    <w:link w:val="1"/>
    <w:uiPriority w:val="9"/>
    <w:rsid w:val="003E3AD9"/>
    <w:rPr>
      <w:rFonts w:ascii="Brandon Grotesque Light" w:eastAsiaTheme="majorEastAsia" w:hAnsi="Brandon Grotesque Light" w:cs="Times New Roman (Titoli CS)"/>
      <w:caps/>
      <w:color w:val="79BAB1" w:themeColor="text2"/>
      <w:kern w:val="28"/>
      <w:sz w:val="32"/>
      <w:szCs w:val="56"/>
      <w:lang w:val="ru"/>
    </w:rPr>
  </w:style>
  <w:style w:type="character" w:styleId="aa">
    <w:name w:val="Intense Emphasis"/>
    <w:aliases w:val="Text"/>
    <w:basedOn w:val="a2"/>
    <w:uiPriority w:val="21"/>
    <w:qFormat/>
    <w:rsid w:val="00EF1DD1"/>
    <w:rPr>
      <w:rFonts w:ascii="Roboto Light" w:hAnsi="Roboto Light"/>
      <w:i/>
      <w:iCs/>
      <w:color w:val="79BAB1" w:themeColor="text2"/>
    </w:rPr>
  </w:style>
  <w:style w:type="paragraph" w:styleId="23">
    <w:name w:val="Quote"/>
    <w:aliases w:val="Paragraph Title"/>
    <w:basedOn w:val="a1"/>
    <w:next w:val="a1"/>
    <w:link w:val="24"/>
    <w:uiPriority w:val="29"/>
    <w:qFormat/>
    <w:rsid w:val="00EF1DD1"/>
    <w:pPr>
      <w:spacing w:before="200" w:after="160"/>
      <w:ind w:left="284" w:right="284"/>
      <w:mirrorIndents/>
      <w:jc w:val="left"/>
    </w:pPr>
    <w:rPr>
      <w:b/>
      <w:i/>
      <w:iCs/>
      <w:color w:val="666666" w:themeColor="accent5"/>
      <w:sz w:val="26"/>
    </w:rPr>
  </w:style>
  <w:style w:type="paragraph" w:styleId="ab">
    <w:name w:val="Subtitle"/>
    <w:basedOn w:val="a1"/>
    <w:next w:val="a1"/>
    <w:link w:val="ac"/>
    <w:uiPriority w:val="11"/>
    <w:qFormat/>
    <w:rsid w:val="00EF1DD1"/>
    <w:pPr>
      <w:numPr>
        <w:ilvl w:val="1"/>
      </w:numPr>
      <w:spacing w:after="160"/>
    </w:pPr>
    <w:rPr>
      <w:rFonts w:ascii="Roboto Light" w:eastAsiaTheme="minorEastAsia" w:hAnsi="Roboto Light" w:cstheme="minorBidi"/>
      <w:color w:val="5A5A5A" w:themeColor="text1" w:themeTint="A5"/>
      <w:kern w:val="0"/>
      <w:szCs w:val="22"/>
    </w:rPr>
  </w:style>
  <w:style w:type="character" w:customStyle="1" w:styleId="ac">
    <w:name w:val="Подзаголовок Знак"/>
    <w:basedOn w:val="a2"/>
    <w:link w:val="ab"/>
    <w:uiPriority w:val="11"/>
    <w:rsid w:val="00EF1DD1"/>
    <w:rPr>
      <w:rFonts w:ascii="Roboto Light" w:eastAsiaTheme="minorEastAsia" w:hAnsi="Roboto Light"/>
      <w:color w:val="5A5A5A" w:themeColor="text1" w:themeTint="A5"/>
      <w:sz w:val="22"/>
      <w:szCs w:val="22"/>
    </w:rPr>
  </w:style>
  <w:style w:type="paragraph" w:styleId="ad">
    <w:name w:val="Revision"/>
    <w:hidden/>
    <w:uiPriority w:val="99"/>
    <w:semiHidden/>
    <w:rsid w:val="009C0537"/>
    <w:rPr>
      <w:sz w:val="22"/>
    </w:rPr>
  </w:style>
  <w:style w:type="paragraph" w:customStyle="1" w:styleId="MAINTITLE">
    <w:name w:val="MAIN TITLE"/>
    <w:next w:val="MAINSUBTITLE"/>
    <w:qFormat/>
    <w:rsid w:val="00EF1DD1"/>
    <w:rPr>
      <w:rFonts w:ascii="Brandon Grotesque Light" w:eastAsiaTheme="minorEastAsia" w:hAnsi="Brandon Grotesque Light" w:cstheme="minorHAnsi"/>
      <w:caps/>
      <w:color w:val="79BAB1" w:themeColor="text2"/>
      <w:sz w:val="64"/>
      <w:szCs w:val="64"/>
    </w:rPr>
  </w:style>
  <w:style w:type="paragraph" w:customStyle="1" w:styleId="MAINSUBTITLE">
    <w:name w:val="MAIN SUBTITLE"/>
    <w:qFormat/>
    <w:rsid w:val="00EF1DD1"/>
    <w:rPr>
      <w:rFonts w:ascii="Brandon Grotesque Light" w:eastAsiaTheme="minorEastAsia" w:hAnsi="Brandon Grotesque Light" w:cstheme="minorHAnsi"/>
      <w:bCs/>
      <w:caps/>
      <w:color w:val="000000" w:themeColor="text1"/>
      <w:sz w:val="36"/>
      <w:szCs w:val="36"/>
    </w:rPr>
  </w:style>
  <w:style w:type="table" w:styleId="ae">
    <w:name w:val="Table Grid"/>
    <w:basedOn w:val="a3"/>
    <w:uiPriority w:val="39"/>
    <w:rsid w:val="001A5DCF"/>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aliases w:val="Index Title"/>
    <w:basedOn w:val="1"/>
    <w:next w:val="a1"/>
    <w:uiPriority w:val="39"/>
    <w:unhideWhenUsed/>
    <w:qFormat/>
    <w:rsid w:val="00EF1DD1"/>
    <w:pPr>
      <w:keepNext/>
      <w:keepLines/>
      <w:spacing w:after="1920" w:line="276" w:lineRule="auto"/>
      <w:contextualSpacing w:val="0"/>
      <w:outlineLvl w:val="9"/>
    </w:pPr>
    <w:rPr>
      <w:rFonts w:cstheme="majorBidi"/>
      <w:caps w:val="0"/>
      <w:color w:val="000000" w:themeColor="text1"/>
      <w:kern w:val="0"/>
      <w:sz w:val="28"/>
      <w:szCs w:val="28"/>
    </w:rPr>
  </w:style>
  <w:style w:type="paragraph" w:styleId="32">
    <w:name w:val="toc 3"/>
    <w:basedOn w:val="21"/>
    <w:next w:val="a1"/>
    <w:uiPriority w:val="39"/>
    <w:unhideWhenUsed/>
    <w:rsid w:val="002D1852"/>
    <w:pPr>
      <w:tabs>
        <w:tab w:val="right" w:pos="7541"/>
      </w:tabs>
      <w:spacing w:after="200" w:line="480" w:lineRule="auto"/>
      <w:contextualSpacing w:val="0"/>
    </w:pPr>
    <w:rPr>
      <w:bCs/>
      <w:caps w:val="0"/>
      <w:color w:val="666666" w:themeColor="accent5"/>
      <w:kern w:val="16"/>
      <w:sz w:val="18"/>
      <w:szCs w:val="20"/>
    </w:rPr>
  </w:style>
  <w:style w:type="character" w:customStyle="1" w:styleId="22">
    <w:name w:val="Заголовок 2 Знак"/>
    <w:basedOn w:val="a2"/>
    <w:link w:val="21"/>
    <w:uiPriority w:val="9"/>
    <w:rsid w:val="00EF1DD1"/>
    <w:rPr>
      <w:rFonts w:ascii="Brandon Grotesque Light" w:eastAsiaTheme="majorEastAsia" w:hAnsi="Brandon Grotesque Light" w:cs="Times New Roman (Titoli CS)"/>
      <w:b/>
      <w:caps/>
      <w:color w:val="000000" w:themeColor="text1"/>
      <w:kern w:val="28"/>
      <w:sz w:val="28"/>
      <w:szCs w:val="26"/>
    </w:rPr>
  </w:style>
  <w:style w:type="table" w:customStyle="1" w:styleId="StileTabella">
    <w:name w:val="Stile Tabella"/>
    <w:basedOn w:val="a3"/>
    <w:uiPriority w:val="99"/>
    <w:rsid w:val="001A5DCF"/>
    <w:rPr>
      <w:rFonts w:eastAsiaTheme="minorEastAsia"/>
    </w:rPr>
    <w:tblPr/>
    <w:tblStylePr w:type="firstRow">
      <w:pPr>
        <w:jc w:val="left"/>
      </w:pPr>
      <w:rPr>
        <w:rFonts w:asciiTheme="majorHAnsi" w:hAnsiTheme="majorHAnsi"/>
        <w:b/>
        <w:color w:val="FFFFFF" w:themeColor="background1"/>
      </w:rPr>
      <w:tblPr/>
      <w:tcPr>
        <w:shd w:val="clear" w:color="auto" w:fill="95C8C1" w:themeFill="accent2"/>
        <w:vAlign w:val="center"/>
      </w:tcPr>
    </w:tblStylePr>
  </w:style>
  <w:style w:type="paragraph" w:customStyle="1" w:styleId="SERVICESTABLE">
    <w:name w:val="SERVICES TABLE"/>
    <w:next w:val="a1"/>
    <w:link w:val="SERVICESTABLECarattere"/>
    <w:qFormat/>
    <w:rsid w:val="00EF1DD1"/>
    <w:pPr>
      <w:jc w:val="center"/>
    </w:pPr>
    <w:rPr>
      <w:rFonts w:ascii="Brandon Grotesque Light" w:eastAsiaTheme="minorEastAsia" w:hAnsi="Brandon Grotesque Light" w:cs="Times New Roman (Corpo CS)"/>
      <w:caps/>
      <w:kern w:val="16"/>
      <w:sz w:val="18"/>
      <w:szCs w:val="20"/>
    </w:rPr>
  </w:style>
  <w:style w:type="character" w:customStyle="1" w:styleId="SERVICESTABLECarattere">
    <w:name w:val="SERVICES TABLE Carattere"/>
    <w:basedOn w:val="a2"/>
    <w:link w:val="SERVICESTABLE"/>
    <w:rsid w:val="00EF1DD1"/>
    <w:rPr>
      <w:rFonts w:ascii="Brandon Grotesque Light" w:eastAsiaTheme="minorEastAsia" w:hAnsi="Brandon Grotesque Light" w:cs="Times New Roman (Corpo CS)"/>
      <w:caps/>
      <w:kern w:val="16"/>
      <w:sz w:val="18"/>
      <w:szCs w:val="20"/>
    </w:rPr>
  </w:style>
  <w:style w:type="character" w:customStyle="1" w:styleId="Bold">
    <w:name w:val="Bold"/>
    <w:basedOn w:val="a2"/>
    <w:uiPriority w:val="1"/>
    <w:qFormat/>
    <w:rsid w:val="00EF1DD1"/>
    <w:rPr>
      <w:rFonts w:ascii="Roboto Light" w:hAnsi="Roboto Light"/>
      <w:b w:val="0"/>
      <w:i w:val="0"/>
      <w:color w:val="79BAB1" w:themeColor="text2"/>
      <w:spacing w:val="0"/>
      <w:lang w:val="ru"/>
    </w:rPr>
  </w:style>
  <w:style w:type="character" w:customStyle="1" w:styleId="31">
    <w:name w:val="Заголовок 3 Знак"/>
    <w:basedOn w:val="a2"/>
    <w:link w:val="30"/>
    <w:uiPriority w:val="9"/>
    <w:rsid w:val="003E3AD9"/>
    <w:rPr>
      <w:rFonts w:asciiTheme="majorHAnsi" w:eastAsiaTheme="majorEastAsia" w:hAnsiTheme="majorHAnsi" w:cs="Times New Roman (Titoli CS)"/>
      <w:b/>
      <w:caps/>
      <w:color w:val="000000" w:themeColor="text1"/>
      <w:kern w:val="28"/>
      <w:szCs w:val="26"/>
      <w:lang w:val="ru" w:eastAsia="it-IT"/>
    </w:rPr>
  </w:style>
  <w:style w:type="character" w:customStyle="1" w:styleId="60">
    <w:name w:val="Заголовок 6 Знак"/>
    <w:basedOn w:val="a2"/>
    <w:link w:val="6"/>
    <w:uiPriority w:val="9"/>
    <w:rsid w:val="003E3AD9"/>
    <w:rPr>
      <w:rFonts w:asciiTheme="majorHAnsi" w:eastAsiaTheme="majorEastAsia" w:hAnsiTheme="majorHAnsi" w:cs="Times New Roman (Titoli CS)"/>
      <w:b/>
      <w:caps/>
      <w:kern w:val="16"/>
      <w:sz w:val="22"/>
      <w:lang w:val="ru"/>
    </w:rPr>
  </w:style>
  <w:style w:type="character" w:customStyle="1" w:styleId="80">
    <w:name w:val="Заголовок 8 Знак"/>
    <w:basedOn w:val="a2"/>
    <w:link w:val="8"/>
    <w:uiPriority w:val="9"/>
    <w:rsid w:val="00EF1DD1"/>
    <w:rPr>
      <w:rFonts w:asciiTheme="majorHAnsi" w:eastAsiaTheme="majorEastAsia" w:hAnsiTheme="majorHAnsi" w:cstheme="majorBidi"/>
      <w:kern w:val="16"/>
      <w:sz w:val="21"/>
      <w:szCs w:val="21"/>
    </w:rPr>
  </w:style>
  <w:style w:type="paragraph" w:styleId="af0">
    <w:name w:val="No Spacing"/>
    <w:uiPriority w:val="1"/>
    <w:qFormat/>
    <w:rsid w:val="00EF1DD1"/>
    <w:pPr>
      <w:contextualSpacing/>
      <w:jc w:val="both"/>
    </w:pPr>
    <w:rPr>
      <w:rFonts w:ascii="Roboto Light" w:eastAsiaTheme="minorEastAsia" w:hAnsi="Roboto Light"/>
      <w:sz w:val="22"/>
    </w:rPr>
  </w:style>
  <w:style w:type="paragraph" w:customStyle="1" w:styleId="bigdatawhite">
    <w:name w:val="big data white"/>
    <w:qFormat/>
    <w:rsid w:val="00EF1DD1"/>
    <w:pPr>
      <w:jc w:val="center"/>
    </w:pPr>
    <w:rPr>
      <w:rFonts w:ascii="Brandon Grotesque Light" w:eastAsiaTheme="minorEastAsia" w:hAnsi="Brandon Grotesque Light" w:cs="Times New Roman (Corpo CS)"/>
      <w:color w:val="FFFFFF" w:themeColor="background1"/>
      <w:kern w:val="16"/>
      <w:sz w:val="52"/>
      <w:szCs w:val="52"/>
      <w:lang w:eastAsia="it-IT"/>
    </w:rPr>
  </w:style>
  <w:style w:type="paragraph" w:styleId="11">
    <w:name w:val="toc 1"/>
    <w:next w:val="a1"/>
    <w:uiPriority w:val="39"/>
    <w:unhideWhenUsed/>
    <w:rsid w:val="002D1852"/>
    <w:pPr>
      <w:spacing w:before="240" w:line="480" w:lineRule="auto"/>
    </w:pPr>
    <w:rPr>
      <w:rFonts w:asciiTheme="majorHAnsi" w:eastAsiaTheme="majorEastAsia" w:hAnsiTheme="majorHAnsi" w:cs="Times New Roman (Titoli CS)"/>
      <w:b/>
      <w:bCs/>
      <w:caps/>
      <w:noProof/>
      <w:color w:val="666666" w:themeColor="accent5"/>
      <w:kern w:val="16"/>
      <w:sz w:val="18"/>
      <w:szCs w:val="20"/>
      <w:u w:val="single"/>
    </w:rPr>
  </w:style>
  <w:style w:type="paragraph" w:styleId="12">
    <w:name w:val="index 1"/>
    <w:basedOn w:val="a1"/>
    <w:next w:val="a1"/>
    <w:autoRedefine/>
    <w:uiPriority w:val="99"/>
    <w:semiHidden/>
    <w:unhideWhenUsed/>
    <w:rsid w:val="0018452C"/>
    <w:pPr>
      <w:spacing w:after="0"/>
      <w:ind w:left="220" w:hanging="220"/>
    </w:pPr>
  </w:style>
  <w:style w:type="paragraph" w:styleId="af1">
    <w:name w:val="index heading"/>
    <w:basedOn w:val="af"/>
    <w:next w:val="12"/>
    <w:uiPriority w:val="99"/>
    <w:unhideWhenUsed/>
    <w:rsid w:val="00F813B3"/>
    <w:pPr>
      <w:pBdr>
        <w:bottom w:val="none" w:sz="0" w:space="0" w:color="auto"/>
      </w:pBdr>
      <w:spacing w:after="1000"/>
    </w:pPr>
    <w:rPr>
      <w:lang w:eastAsia="it-IT"/>
    </w:rPr>
  </w:style>
  <w:style w:type="paragraph" w:styleId="25">
    <w:name w:val="toc 2"/>
    <w:basedOn w:val="1"/>
    <w:next w:val="a1"/>
    <w:uiPriority w:val="39"/>
    <w:unhideWhenUsed/>
    <w:rsid w:val="002D1852"/>
    <w:pPr>
      <w:pBdr>
        <w:bottom w:val="none" w:sz="0" w:space="0" w:color="auto"/>
      </w:pBdr>
      <w:spacing w:after="100"/>
      <w:ind w:left="220"/>
    </w:pPr>
    <w:rPr>
      <w:bCs/>
      <w:caps w:val="0"/>
      <w:noProof/>
      <w:color w:val="666666" w:themeColor="accent5"/>
      <w:kern w:val="16"/>
      <w:sz w:val="18"/>
      <w:szCs w:val="20"/>
      <w:lang w:eastAsia="it-IT"/>
    </w:rPr>
  </w:style>
  <w:style w:type="character" w:styleId="af2">
    <w:name w:val="Hyperlink"/>
    <w:basedOn w:val="a2"/>
    <w:uiPriority w:val="99"/>
    <w:unhideWhenUsed/>
    <w:rsid w:val="0018452C"/>
    <w:rPr>
      <w:color w:val="79BAB1" w:themeColor="hyperlink"/>
      <w:u w:val="single"/>
    </w:rPr>
  </w:style>
  <w:style w:type="character" w:customStyle="1" w:styleId="51">
    <w:name w:val="Заголовок 5 Знак"/>
    <w:basedOn w:val="a2"/>
    <w:link w:val="50"/>
    <w:uiPriority w:val="9"/>
    <w:rsid w:val="00EF1DD1"/>
    <w:rPr>
      <w:rFonts w:asciiTheme="majorHAnsi" w:eastAsiaTheme="majorEastAsia" w:hAnsiTheme="majorHAnsi" w:cstheme="majorBidi"/>
      <w:kern w:val="16"/>
      <w:sz w:val="22"/>
    </w:rPr>
  </w:style>
  <w:style w:type="paragraph" w:customStyle="1" w:styleId="whitetabletitle">
    <w:name w:val="white table title"/>
    <w:rsid w:val="0067463B"/>
    <w:pPr>
      <w:jc w:val="center"/>
    </w:pPr>
    <w:rPr>
      <w:rFonts w:asciiTheme="majorHAnsi" w:eastAsiaTheme="majorEastAsia" w:hAnsiTheme="majorHAnsi" w:cs="Times New Roman (Titoli CS)"/>
      <w:caps/>
      <w:color w:val="FFFFFF" w:themeColor="background1"/>
      <w:spacing w:val="20"/>
      <w:kern w:val="28"/>
      <w:szCs w:val="26"/>
    </w:rPr>
  </w:style>
  <w:style w:type="character" w:customStyle="1" w:styleId="41">
    <w:name w:val="Заголовок 4 Знак"/>
    <w:basedOn w:val="a2"/>
    <w:link w:val="40"/>
    <w:uiPriority w:val="9"/>
    <w:rsid w:val="00EF1DD1"/>
    <w:rPr>
      <w:rFonts w:asciiTheme="majorHAnsi" w:eastAsiaTheme="majorEastAsia" w:hAnsiTheme="majorHAnsi" w:cs="Times New Roman (Titoli CS)"/>
      <w:b/>
      <w:iCs/>
      <w:caps/>
      <w:color w:val="79BAB1" w:themeColor="text2"/>
      <w:spacing w:val="20"/>
      <w:kern w:val="28"/>
      <w:szCs w:val="26"/>
      <w:lang w:val="ru" w:eastAsia="it-IT"/>
    </w:rPr>
  </w:style>
  <w:style w:type="paragraph" w:styleId="a">
    <w:name w:val="List Number"/>
    <w:basedOn w:val="a1"/>
    <w:uiPriority w:val="99"/>
    <w:unhideWhenUsed/>
    <w:rsid w:val="003073F7"/>
    <w:pPr>
      <w:numPr>
        <w:numId w:val="7"/>
      </w:numPr>
      <w:spacing w:after="100"/>
    </w:pPr>
    <w:rPr>
      <w:rFonts w:eastAsiaTheme="minorEastAsia" w:cstheme="minorBidi"/>
      <w:color w:val="auto"/>
      <w:kern w:val="0"/>
    </w:rPr>
  </w:style>
  <w:style w:type="paragraph" w:styleId="a0">
    <w:name w:val="List Bullet"/>
    <w:basedOn w:val="a1"/>
    <w:uiPriority w:val="99"/>
    <w:unhideWhenUsed/>
    <w:rsid w:val="00F357A4"/>
    <w:pPr>
      <w:numPr>
        <w:numId w:val="5"/>
      </w:numPr>
      <w:spacing w:after="100"/>
    </w:pPr>
    <w:rPr>
      <w:rFonts w:eastAsiaTheme="minorEastAsia" w:cstheme="minorBidi"/>
      <w:color w:val="auto"/>
      <w:kern w:val="0"/>
    </w:rPr>
  </w:style>
  <w:style w:type="paragraph" w:styleId="20">
    <w:name w:val="List Bullet 2"/>
    <w:basedOn w:val="a0"/>
    <w:uiPriority w:val="99"/>
    <w:unhideWhenUsed/>
    <w:rsid w:val="00F357A4"/>
    <w:pPr>
      <w:numPr>
        <w:numId w:val="6"/>
      </w:numPr>
      <w:tabs>
        <w:tab w:val="num" w:pos="567"/>
      </w:tabs>
      <w:spacing w:after="200"/>
      <w:contextualSpacing/>
    </w:pPr>
  </w:style>
  <w:style w:type="paragraph" w:styleId="2">
    <w:name w:val="List Number 2"/>
    <w:basedOn w:val="a"/>
    <w:uiPriority w:val="99"/>
    <w:semiHidden/>
    <w:unhideWhenUsed/>
    <w:rsid w:val="003C51FE"/>
    <w:pPr>
      <w:numPr>
        <w:numId w:val="4"/>
      </w:numPr>
    </w:pPr>
  </w:style>
  <w:style w:type="paragraph" w:styleId="3">
    <w:name w:val="List Number 3"/>
    <w:basedOn w:val="2"/>
    <w:uiPriority w:val="99"/>
    <w:semiHidden/>
    <w:unhideWhenUsed/>
    <w:rsid w:val="003C51FE"/>
    <w:pPr>
      <w:numPr>
        <w:numId w:val="3"/>
      </w:numPr>
    </w:pPr>
  </w:style>
  <w:style w:type="paragraph" w:styleId="4">
    <w:name w:val="List Number 4"/>
    <w:basedOn w:val="3"/>
    <w:uiPriority w:val="99"/>
    <w:semiHidden/>
    <w:unhideWhenUsed/>
    <w:rsid w:val="003C51FE"/>
    <w:pPr>
      <w:numPr>
        <w:numId w:val="2"/>
      </w:numPr>
    </w:pPr>
  </w:style>
  <w:style w:type="paragraph" w:styleId="5">
    <w:name w:val="List Number 5"/>
    <w:basedOn w:val="4"/>
    <w:uiPriority w:val="99"/>
    <w:semiHidden/>
    <w:unhideWhenUsed/>
    <w:rsid w:val="003C51FE"/>
    <w:pPr>
      <w:numPr>
        <w:numId w:val="1"/>
      </w:numPr>
    </w:pPr>
  </w:style>
  <w:style w:type="character" w:customStyle="1" w:styleId="70">
    <w:name w:val="Заголовок 7 Знак"/>
    <w:basedOn w:val="a2"/>
    <w:link w:val="7"/>
    <w:uiPriority w:val="9"/>
    <w:rsid w:val="00EF1DD1"/>
    <w:rPr>
      <w:rFonts w:asciiTheme="majorHAnsi" w:eastAsiaTheme="majorEastAsia" w:hAnsiTheme="majorHAnsi" w:cstheme="majorBidi"/>
      <w:i/>
      <w:iCs/>
      <w:kern w:val="16"/>
      <w:sz w:val="22"/>
    </w:rPr>
  </w:style>
  <w:style w:type="character" w:customStyle="1" w:styleId="90">
    <w:name w:val="Заголовок 9 Знак"/>
    <w:basedOn w:val="a2"/>
    <w:link w:val="9"/>
    <w:uiPriority w:val="9"/>
    <w:semiHidden/>
    <w:rsid w:val="00EF1DD1"/>
    <w:rPr>
      <w:rFonts w:asciiTheme="majorHAnsi" w:eastAsiaTheme="majorEastAsia" w:hAnsiTheme="majorHAnsi" w:cstheme="majorBidi"/>
      <w:i/>
      <w:iCs/>
      <w:kern w:val="16"/>
      <w:sz w:val="21"/>
      <w:szCs w:val="21"/>
    </w:rPr>
  </w:style>
  <w:style w:type="character" w:customStyle="1" w:styleId="24">
    <w:name w:val="Цитата 2 Знак"/>
    <w:aliases w:val="Paragraph Title Знак"/>
    <w:basedOn w:val="a2"/>
    <w:link w:val="23"/>
    <w:uiPriority w:val="29"/>
    <w:rsid w:val="00EF1DD1"/>
    <w:rPr>
      <w:rFonts w:cs="Times New Roman (Corpo CS)"/>
      <w:b/>
      <w:i/>
      <w:iCs/>
      <w:color w:val="666666" w:themeColor="accent5"/>
      <w:kern w:val="16"/>
      <w:sz w:val="26"/>
    </w:rPr>
  </w:style>
  <w:style w:type="paragraph" w:styleId="af3">
    <w:name w:val="Intense Quote"/>
    <w:basedOn w:val="a1"/>
    <w:next w:val="a1"/>
    <w:link w:val="af4"/>
    <w:uiPriority w:val="30"/>
    <w:qFormat/>
    <w:rsid w:val="00EF1DD1"/>
    <w:pPr>
      <w:pBdr>
        <w:top w:val="single" w:sz="4" w:space="10" w:color="79BAB1" w:themeColor="text2"/>
        <w:bottom w:val="single" w:sz="4" w:space="10" w:color="79BAB1" w:themeColor="text2"/>
      </w:pBdr>
      <w:spacing w:before="360" w:after="360"/>
      <w:ind w:left="864" w:right="864"/>
      <w:jc w:val="center"/>
    </w:pPr>
    <w:rPr>
      <w:i/>
      <w:iCs/>
      <w:color w:val="666666" w:themeColor="accent5"/>
    </w:rPr>
  </w:style>
  <w:style w:type="character" w:customStyle="1" w:styleId="af4">
    <w:name w:val="Выделенная цитата Знак"/>
    <w:basedOn w:val="a2"/>
    <w:link w:val="af3"/>
    <w:uiPriority w:val="30"/>
    <w:rsid w:val="00EF1DD1"/>
    <w:rPr>
      <w:rFonts w:cs="Times New Roman (Corpo CS)"/>
      <w:i/>
      <w:iCs/>
      <w:color w:val="666666" w:themeColor="accent5"/>
      <w:kern w:val="16"/>
      <w:sz w:val="22"/>
    </w:rPr>
  </w:style>
  <w:style w:type="character" w:styleId="af5">
    <w:name w:val="Subtle Reference"/>
    <w:uiPriority w:val="31"/>
    <w:qFormat/>
    <w:rsid w:val="00EF1DD1"/>
    <w:rPr>
      <w:rFonts w:ascii="Brandon Grotesque Light" w:hAnsi="Brandon Grotesque Light"/>
      <w:caps w:val="0"/>
      <w:smallCaps w:val="0"/>
      <w:color w:val="666666" w:themeColor="accent5"/>
      <w:spacing w:val="0"/>
    </w:rPr>
  </w:style>
  <w:style w:type="character" w:styleId="af6">
    <w:name w:val="Intense Reference"/>
    <w:basedOn w:val="af5"/>
    <w:uiPriority w:val="32"/>
    <w:qFormat/>
    <w:rsid w:val="00EF1DD1"/>
    <w:rPr>
      <w:rFonts w:ascii="Brandon Grotesque Light" w:hAnsi="Brandon Grotesque Light"/>
      <w:b/>
      <w:bCs/>
      <w:i w:val="0"/>
      <w:caps w:val="0"/>
      <w:smallCaps w:val="0"/>
      <w:color w:val="auto"/>
      <w:spacing w:val="0"/>
    </w:rPr>
  </w:style>
  <w:style w:type="character" w:styleId="af7">
    <w:name w:val="Strong"/>
    <w:aliases w:val="List title,Index"/>
    <w:basedOn w:val="31"/>
    <w:uiPriority w:val="22"/>
    <w:qFormat/>
    <w:rsid w:val="00EF1DD1"/>
    <w:rPr>
      <w:rFonts w:ascii="Brandon Grotesque Light" w:eastAsiaTheme="majorEastAsia" w:hAnsi="Brandon Grotesque Light" w:cstheme="majorBidi"/>
      <w:b w:val="0"/>
      <w:bCs/>
      <w:caps/>
      <w:color w:val="79BAB1" w:themeColor="text2"/>
      <w:spacing w:val="0"/>
      <w:kern w:val="28"/>
      <w:sz w:val="22"/>
      <w:szCs w:val="22"/>
      <w:lang w:val="ru" w:eastAsia="it-IT"/>
    </w:rPr>
  </w:style>
  <w:style w:type="character" w:customStyle="1" w:styleId="13">
    <w:name w:val="Хэштег1"/>
    <w:basedOn w:val="a2"/>
    <w:uiPriority w:val="99"/>
    <w:semiHidden/>
    <w:unhideWhenUsed/>
    <w:rsid w:val="002D0C85"/>
    <w:rPr>
      <w:color w:val="9F0D24" w:themeColor="accent6"/>
      <w:shd w:val="clear" w:color="auto" w:fill="E1DFDD"/>
    </w:rPr>
  </w:style>
  <w:style w:type="character" w:customStyle="1" w:styleId="14">
    <w:name w:val="Упомянуть1"/>
    <w:basedOn w:val="a2"/>
    <w:uiPriority w:val="99"/>
    <w:semiHidden/>
    <w:unhideWhenUsed/>
    <w:rsid w:val="002B47E3"/>
    <w:rPr>
      <w:color w:val="666666" w:themeColor="accent5"/>
      <w:shd w:val="clear" w:color="auto" w:fill="E1DFDD"/>
    </w:rPr>
  </w:style>
  <w:style w:type="paragraph" w:styleId="af8">
    <w:name w:val="Block Text"/>
    <w:basedOn w:val="23"/>
    <w:uiPriority w:val="99"/>
    <w:unhideWhenUsed/>
    <w:rsid w:val="00587782"/>
    <w:pPr>
      <w:shd w:val="clear" w:color="auto" w:fill="F2F2F2" w:themeFill="background1" w:themeFillShade="F2"/>
      <w:ind w:left="1152" w:right="1152"/>
    </w:pPr>
    <w:rPr>
      <w:rFonts w:eastAsiaTheme="minorEastAsia" w:cstheme="minorBidi"/>
      <w:b w:val="0"/>
      <w:i w:val="0"/>
      <w:iCs w:val="0"/>
      <w:color w:val="auto"/>
    </w:rPr>
  </w:style>
  <w:style w:type="paragraph" w:customStyle="1" w:styleId="TabText">
    <w:name w:val="Tab Text"/>
    <w:qFormat/>
    <w:rsid w:val="00EF1DD1"/>
    <w:rPr>
      <w:rFonts w:ascii="Roboto Light" w:eastAsiaTheme="minorEastAsia" w:hAnsi="Roboto Light" w:cstheme="minorHAnsi"/>
      <w:color w:val="000000"/>
      <w:sz w:val="20"/>
      <w:szCs w:val="20"/>
      <w:lang w:eastAsia="it-IT"/>
    </w:rPr>
  </w:style>
  <w:style w:type="paragraph" w:customStyle="1" w:styleId="Normalwithbackground">
    <w:name w:val="Normal with background"/>
    <w:basedOn w:val="a1"/>
    <w:qFormat/>
    <w:rsid w:val="00EF1DD1"/>
    <w:pPr>
      <w:pBdr>
        <w:top w:val="single" w:sz="4" w:space="1" w:color="E5E5E5" w:themeColor="background2"/>
        <w:left w:val="single" w:sz="4" w:space="4" w:color="E5E5E5" w:themeColor="background2"/>
        <w:bottom w:val="single" w:sz="4" w:space="1" w:color="E5E5E5" w:themeColor="background2"/>
        <w:right w:val="single" w:sz="4" w:space="4" w:color="E5E5E5" w:themeColor="background2"/>
      </w:pBdr>
      <w:shd w:val="clear" w:color="auto" w:fill="E5E5E5" w:themeFill="background2"/>
    </w:pPr>
    <w:rPr>
      <w:rFonts w:cstheme="minorHAnsi"/>
      <w:szCs w:val="22"/>
    </w:rPr>
  </w:style>
  <w:style w:type="paragraph" w:styleId="af9">
    <w:name w:val="Title"/>
    <w:aliases w:val="DOC TITLE"/>
    <w:next w:val="ab"/>
    <w:link w:val="afa"/>
    <w:uiPriority w:val="10"/>
    <w:qFormat/>
    <w:rsid w:val="00EF1DD1"/>
    <w:pPr>
      <w:contextualSpacing/>
      <w:jc w:val="both"/>
    </w:pPr>
    <w:rPr>
      <w:rFonts w:ascii="Brandon Grotesque Light" w:eastAsiaTheme="majorEastAsia" w:hAnsi="Brandon Grotesque Light" w:cstheme="majorBidi"/>
      <w:kern w:val="28"/>
      <w:sz w:val="56"/>
      <w:szCs w:val="56"/>
    </w:rPr>
  </w:style>
  <w:style w:type="character" w:customStyle="1" w:styleId="afa">
    <w:name w:val="Заголовок Знак"/>
    <w:aliases w:val="DOC TITLE Знак"/>
    <w:basedOn w:val="a2"/>
    <w:link w:val="af9"/>
    <w:uiPriority w:val="10"/>
    <w:rsid w:val="00EF1DD1"/>
    <w:rPr>
      <w:rFonts w:ascii="Brandon Grotesque Light" w:eastAsiaTheme="majorEastAsia" w:hAnsi="Brandon Grotesque Light" w:cstheme="majorBidi"/>
      <w:kern w:val="28"/>
      <w:sz w:val="56"/>
      <w:szCs w:val="56"/>
    </w:rPr>
  </w:style>
  <w:style w:type="character" w:styleId="afb">
    <w:name w:val="Emphasis"/>
    <w:aliases w:val="Chapter Title"/>
    <w:uiPriority w:val="20"/>
    <w:qFormat/>
    <w:rsid w:val="00EF1DD1"/>
    <w:rPr>
      <w:rFonts w:ascii="Roboto Light" w:hAnsi="Roboto Light"/>
      <w:i/>
      <w:iCs/>
    </w:rPr>
  </w:style>
  <w:style w:type="paragraph" w:styleId="afc">
    <w:name w:val="List Paragraph"/>
    <w:aliases w:val="Tab Title,Bullet Answer,List Paragraph1,Akapit z listą BS,List Paragraph 1,Numbered List Paragraph,List Bullet Mary,Bullet paras,Heading 1.1,List Paragraph (numbered (a)),Use Case List Paragraph,Bullets,ANNEX,List Paragraph2"/>
    <w:basedOn w:val="a1"/>
    <w:next w:val="a1"/>
    <w:link w:val="afd"/>
    <w:uiPriority w:val="34"/>
    <w:qFormat/>
    <w:rsid w:val="00EF1DD1"/>
    <w:pPr>
      <w:ind w:left="720"/>
    </w:pPr>
  </w:style>
  <w:style w:type="character" w:styleId="afe">
    <w:name w:val="Subtle Emphasis"/>
    <w:basedOn w:val="a2"/>
    <w:uiPriority w:val="19"/>
    <w:qFormat/>
    <w:rsid w:val="00EF1DD1"/>
    <w:rPr>
      <w:rFonts w:ascii="Roboto Light" w:hAnsi="Roboto Light"/>
      <w:i/>
      <w:iCs/>
      <w:color w:val="404040" w:themeColor="text1" w:themeTint="BF"/>
      <w:spacing w:val="0"/>
    </w:rPr>
  </w:style>
  <w:style w:type="table" w:customStyle="1" w:styleId="TabellaMS">
    <w:name w:val="Tabella MS"/>
    <w:basedOn w:val="a3"/>
    <w:uiPriority w:val="99"/>
    <w:rsid w:val="00CE3028"/>
    <w:rPr>
      <w:rFonts w:eastAsiaTheme="minorEastAsia"/>
      <w:sz w:val="20"/>
    </w:rPr>
    <w:tblPr>
      <w:tblStyleRowBandSize w:val="1"/>
      <w:tblStyleColBandSize w:val="1"/>
      <w:tblBorders>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rFonts w:asciiTheme="majorHAnsi" w:hAnsiTheme="majorHAnsi"/>
        <w:b/>
        <w:caps/>
        <w:smallCaps w:val="0"/>
        <w:color w:val="FFFFFF"/>
        <w:sz w:val="18"/>
      </w:rPr>
      <w:tblPr/>
      <w:tcPr>
        <w:shd w:val="clear" w:color="auto" w:fill="79BAB1" w:themeFill="accent1"/>
      </w:tcPr>
    </w:tblStylePr>
    <w:tblStylePr w:type="lastRow">
      <w:rPr>
        <w:rFonts w:asciiTheme="majorHAnsi" w:hAnsiTheme="majorHAnsi"/>
        <w:b/>
      </w:rPr>
      <w:tblPr/>
      <w:tcPr>
        <w:shd w:val="clear" w:color="auto" w:fill="E5E5E5" w:themeFill="background2"/>
      </w:tcPr>
    </w:tblStylePr>
  </w:style>
  <w:style w:type="paragraph" w:customStyle="1" w:styleId="Chartnote">
    <w:name w:val="Chart note"/>
    <w:basedOn w:val="a1"/>
    <w:qFormat/>
    <w:rsid w:val="00EF1DD1"/>
    <w:pPr>
      <w:ind w:left="720"/>
    </w:pPr>
    <w:rPr>
      <w:rFonts w:ascii="Brandon Grotesque Light" w:hAnsi="Brandon Grotesque Light"/>
      <w:sz w:val="16"/>
      <w:szCs w:val="16"/>
    </w:rPr>
  </w:style>
  <w:style w:type="paragraph" w:customStyle="1" w:styleId="jobtitle">
    <w:name w:val="job title"/>
    <w:basedOn w:val="a1"/>
    <w:next w:val="a1"/>
    <w:uiPriority w:val="99"/>
    <w:rsid w:val="00B958CA"/>
    <w:pPr>
      <w:spacing w:after="0"/>
      <w:jc w:val="left"/>
    </w:pPr>
    <w:rPr>
      <w:rFonts w:eastAsiaTheme="minorEastAsia" w:cstheme="minorBidi"/>
      <w:b/>
      <w:bCs/>
      <w:i/>
      <w:iCs/>
      <w:color w:val="auto"/>
      <w:kern w:val="0"/>
      <w:sz w:val="24"/>
      <w:lang w:eastAsia="it-IT"/>
    </w:rPr>
  </w:style>
  <w:style w:type="paragraph" w:customStyle="1" w:styleId="CVNAME">
    <w:name w:val="CV NAME"/>
    <w:basedOn w:val="a1"/>
    <w:qFormat/>
    <w:rsid w:val="00EF1DD1"/>
    <w:rPr>
      <w:rFonts w:ascii="Brandon Grotesque Light" w:eastAsiaTheme="minorEastAsia" w:hAnsi="Brandon Grotesque Light"/>
      <w:color w:val="7ABAB1"/>
      <w:sz w:val="24"/>
      <w:lang w:eastAsia="it-IT"/>
    </w:rPr>
  </w:style>
  <w:style w:type="character" w:customStyle="1" w:styleId="CVaddresstitle">
    <w:name w:val="CV address title"/>
    <w:basedOn w:val="60"/>
    <w:uiPriority w:val="1"/>
    <w:qFormat/>
    <w:rsid w:val="00EF1DD1"/>
    <w:rPr>
      <w:rFonts w:ascii="Brandon Grotesque Light" w:eastAsiaTheme="majorEastAsia" w:hAnsi="Brandon Grotesque Light" w:cs="Times New Roman (Titoli CS)"/>
      <w:b w:val="0"/>
      <w:bCs/>
      <w:i w:val="0"/>
      <w:iCs/>
      <w:caps w:val="0"/>
      <w:smallCaps w:val="0"/>
      <w:color w:val="000000" w:themeColor="text1"/>
      <w:spacing w:val="0"/>
      <w:kern w:val="16"/>
      <w:sz w:val="20"/>
      <w:szCs w:val="20"/>
      <w:lang w:val="ru" w:eastAsia="it-IT"/>
    </w:rPr>
  </w:style>
  <w:style w:type="character" w:customStyle="1" w:styleId="15">
    <w:name w:val="Неразрешенное упоминание1"/>
    <w:basedOn w:val="a2"/>
    <w:uiPriority w:val="99"/>
    <w:semiHidden/>
    <w:unhideWhenUsed/>
    <w:rsid w:val="002B47E3"/>
    <w:rPr>
      <w:color w:val="666666" w:themeColor="accent5"/>
      <w:shd w:val="clear" w:color="auto" w:fill="E1DFDD"/>
    </w:rPr>
  </w:style>
  <w:style w:type="paragraph" w:styleId="aff">
    <w:name w:val="Balloon Text"/>
    <w:basedOn w:val="a1"/>
    <w:link w:val="aff0"/>
    <w:uiPriority w:val="99"/>
    <w:semiHidden/>
    <w:unhideWhenUsed/>
    <w:rsid w:val="000019F6"/>
    <w:pPr>
      <w:spacing w:after="0"/>
    </w:pPr>
    <w:rPr>
      <w:rFonts w:ascii="Segoe UI" w:hAnsi="Segoe UI" w:cs="Segoe UI"/>
      <w:sz w:val="18"/>
      <w:szCs w:val="18"/>
    </w:rPr>
  </w:style>
  <w:style w:type="character" w:customStyle="1" w:styleId="aff0">
    <w:name w:val="Текст выноски Знак"/>
    <w:basedOn w:val="a2"/>
    <w:link w:val="aff"/>
    <w:uiPriority w:val="99"/>
    <w:semiHidden/>
    <w:rsid w:val="000019F6"/>
    <w:rPr>
      <w:rFonts w:ascii="Segoe UI" w:hAnsi="Segoe UI" w:cs="Segoe UI"/>
      <w:color w:val="000000" w:themeColor="text1"/>
      <w:kern w:val="16"/>
      <w:sz w:val="18"/>
      <w:szCs w:val="18"/>
    </w:rPr>
  </w:style>
  <w:style w:type="character" w:styleId="aff1">
    <w:name w:val="Book Title"/>
    <w:basedOn w:val="a2"/>
    <w:uiPriority w:val="33"/>
    <w:qFormat/>
    <w:rsid w:val="00EF1DD1"/>
    <w:rPr>
      <w:rFonts w:ascii="Brandon Grotesque Light" w:hAnsi="Brandon Grotesque Light"/>
      <w:b/>
      <w:bCs/>
      <w:i/>
      <w:iCs/>
      <w:spacing w:val="0"/>
    </w:rPr>
  </w:style>
  <w:style w:type="paragraph" w:styleId="aff2">
    <w:name w:val="Salutation"/>
    <w:basedOn w:val="a1"/>
    <w:next w:val="a1"/>
    <w:link w:val="aff3"/>
    <w:uiPriority w:val="99"/>
    <w:unhideWhenUsed/>
    <w:rsid w:val="00732C50"/>
  </w:style>
  <w:style w:type="character" w:customStyle="1" w:styleId="aff3">
    <w:name w:val="Приветствие Знак"/>
    <w:basedOn w:val="a2"/>
    <w:link w:val="aff2"/>
    <w:uiPriority w:val="99"/>
    <w:rsid w:val="00732C50"/>
    <w:rPr>
      <w:rFonts w:cs="Times New Roman (Corpo CS)"/>
      <w:color w:val="000000" w:themeColor="text1"/>
      <w:kern w:val="16"/>
      <w:sz w:val="22"/>
    </w:rPr>
  </w:style>
  <w:style w:type="paragraph" w:styleId="aff4">
    <w:name w:val="Normal (Web)"/>
    <w:basedOn w:val="a1"/>
    <w:uiPriority w:val="99"/>
    <w:unhideWhenUsed/>
    <w:rsid w:val="009F2B4B"/>
    <w:pPr>
      <w:spacing w:before="100" w:beforeAutospacing="1" w:after="100" w:afterAutospacing="1" w:line="240" w:lineRule="auto"/>
      <w:jc w:val="left"/>
    </w:pPr>
    <w:rPr>
      <w:rFonts w:ascii="Times" w:eastAsiaTheme="minorEastAsia" w:hAnsi="Times" w:cs="Times New Roman"/>
      <w:color w:val="auto"/>
      <w:kern w:val="0"/>
      <w:sz w:val="20"/>
      <w:szCs w:val="20"/>
      <w:lang w:eastAsia="it-IT"/>
    </w:rPr>
  </w:style>
  <w:style w:type="paragraph" w:customStyle="1" w:styleId="Data1">
    <w:name w:val="Data1"/>
    <w:qFormat/>
    <w:rsid w:val="003E3AD9"/>
    <w:pPr>
      <w:tabs>
        <w:tab w:val="right" w:pos="10206"/>
      </w:tabs>
      <w:spacing w:after="200"/>
    </w:pPr>
    <w:rPr>
      <w:rFonts w:asciiTheme="majorHAnsi" w:eastAsiaTheme="majorEastAsia" w:hAnsiTheme="majorHAnsi" w:cs="Times New Roman (Titoli CS)"/>
      <w:b/>
      <w:caps/>
      <w:kern w:val="16"/>
      <w:sz w:val="21"/>
      <w:szCs w:val="21"/>
    </w:rPr>
  </w:style>
  <w:style w:type="character" w:styleId="aff5">
    <w:name w:val="FollowedHyperlink"/>
    <w:basedOn w:val="a2"/>
    <w:uiPriority w:val="99"/>
    <w:semiHidden/>
    <w:unhideWhenUsed/>
    <w:rsid w:val="00233C13"/>
    <w:rPr>
      <w:color w:val="79BAB1" w:themeColor="followedHyperlink"/>
      <w:u w:val="single"/>
    </w:rPr>
  </w:style>
  <w:style w:type="character" w:customStyle="1" w:styleId="hgkelc">
    <w:name w:val="hgkelc"/>
    <w:basedOn w:val="a2"/>
    <w:rsid w:val="00BC046A"/>
  </w:style>
  <w:style w:type="paragraph" w:customStyle="1" w:styleId="Sangra3detindependiente2">
    <w:name w:val="Sangría 3 de t. independiente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paragraph" w:customStyle="1" w:styleId="BodyTextIndent32">
    <w:name w:val="Body Text Indent 3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character" w:customStyle="1" w:styleId="afd">
    <w:name w:val="Абзац списка Знак"/>
    <w:aliases w:val="Tab Title Знак,Bullet Answer Знак,List Paragraph1 Знак,Akapit z listą BS Знак,List Paragraph 1 Знак,Numbered List Paragraph Знак,List Bullet Mary Знак,Bullet paras Знак,Heading 1.1 Знак,List Paragraph (numbered (a)) Знак,Bullets Знак"/>
    <w:basedOn w:val="a2"/>
    <w:link w:val="afc"/>
    <w:uiPriority w:val="34"/>
    <w:rsid w:val="00E660F4"/>
    <w:rPr>
      <w:rFonts w:cs="Times New Roman (Corpo CS)"/>
      <w:color w:val="000000" w:themeColor="text1"/>
      <w:kern w:val="16"/>
      <w:sz w:val="22"/>
      <w:lang w:val="ru"/>
    </w:rPr>
  </w:style>
  <w:style w:type="paragraph" w:customStyle="1" w:styleId="NeAdbody-level1">
    <w:name w:val="NeAd body - level 1"/>
    <w:basedOn w:val="a1"/>
    <w:rsid w:val="00DC67BD"/>
    <w:pPr>
      <w:spacing w:before="240" w:after="240" w:line="240" w:lineRule="auto"/>
    </w:pPr>
    <w:rPr>
      <w:rFonts w:ascii="Roboto Light" w:eastAsia="Times New Roman" w:hAnsi="Roboto Light" w:cs="Arial"/>
      <w:color w:val="auto"/>
      <w:kern w:val="0"/>
      <w:szCs w:val="22"/>
    </w:rPr>
  </w:style>
  <w:style w:type="paragraph" w:customStyle="1" w:styleId="NeAdnumber-level1">
    <w:name w:val="NeAd number - level 1"/>
    <w:basedOn w:val="NeAdbody-level1"/>
    <w:rsid w:val="00DC67BD"/>
  </w:style>
  <w:style w:type="paragraph" w:customStyle="1" w:styleId="NeAdnumber-level2">
    <w:name w:val="NeAd number - level 2"/>
    <w:basedOn w:val="NeAdbody-level1"/>
    <w:rsid w:val="00DC67BD"/>
    <w:pPr>
      <w:numPr>
        <w:ilvl w:val="1"/>
        <w:numId w:val="8"/>
      </w:numPr>
    </w:pPr>
  </w:style>
  <w:style w:type="paragraph" w:customStyle="1" w:styleId="NeAdnumber-level3">
    <w:name w:val="NeAd number - level 3"/>
    <w:basedOn w:val="NeAdbody-level1"/>
    <w:rsid w:val="00DC67BD"/>
    <w:pPr>
      <w:numPr>
        <w:ilvl w:val="2"/>
        <w:numId w:val="8"/>
      </w:numPr>
    </w:pPr>
  </w:style>
  <w:style w:type="paragraph" w:customStyle="1" w:styleId="NeAdnumber-level4">
    <w:name w:val="NeAd number - level 4"/>
    <w:basedOn w:val="NeAdbody-level1"/>
    <w:rsid w:val="00DC67BD"/>
    <w:pPr>
      <w:numPr>
        <w:ilvl w:val="3"/>
        <w:numId w:val="8"/>
      </w:numPr>
    </w:pPr>
  </w:style>
  <w:style w:type="character" w:styleId="aff6">
    <w:name w:val="annotation reference"/>
    <w:basedOn w:val="a2"/>
    <w:uiPriority w:val="99"/>
    <w:rsid w:val="00E41454"/>
    <w:rPr>
      <w:sz w:val="16"/>
      <w:szCs w:val="16"/>
    </w:rPr>
  </w:style>
  <w:style w:type="paragraph" w:styleId="aff7">
    <w:name w:val="annotation text"/>
    <w:basedOn w:val="a1"/>
    <w:link w:val="aff8"/>
    <w:uiPriority w:val="99"/>
    <w:rsid w:val="00E41454"/>
    <w:pPr>
      <w:spacing w:after="0" w:line="240" w:lineRule="auto"/>
      <w:jc w:val="left"/>
    </w:pPr>
    <w:rPr>
      <w:rFonts w:ascii="Calibri" w:eastAsia="Times New Roman" w:hAnsi="Calibri" w:cs="Times New Roman"/>
      <w:color w:val="auto"/>
      <w:kern w:val="0"/>
      <w:sz w:val="20"/>
      <w:szCs w:val="20"/>
    </w:rPr>
  </w:style>
  <w:style w:type="character" w:customStyle="1" w:styleId="aff8">
    <w:name w:val="Текст примечания Знак"/>
    <w:basedOn w:val="a2"/>
    <w:link w:val="aff7"/>
    <w:uiPriority w:val="99"/>
    <w:rsid w:val="00E41454"/>
    <w:rPr>
      <w:rFonts w:ascii="Calibri" w:eastAsia="Times New Roman" w:hAnsi="Calibri" w:cs="Times New Roman"/>
      <w:sz w:val="20"/>
      <w:szCs w:val="20"/>
      <w:lang w:val="ru"/>
    </w:rPr>
  </w:style>
  <w:style w:type="paragraph" w:customStyle="1" w:styleId="tekst">
    <w:name w:val="tekst"/>
    <w:basedOn w:val="a1"/>
    <w:next w:val="a1"/>
    <w:qFormat/>
    <w:rsid w:val="00E41454"/>
    <w:pPr>
      <w:spacing w:after="0" w:line="240" w:lineRule="auto"/>
      <w:jc w:val="left"/>
    </w:pPr>
    <w:rPr>
      <w:rFonts w:ascii="Euclid Flex" w:eastAsiaTheme="minorEastAsia" w:hAnsi="Euclid Flex" w:cs="Times New Roman"/>
      <w:color w:val="005555"/>
      <w:kern w:val="0"/>
      <w:sz w:val="24"/>
      <w:lang w:eastAsia="nl-NL"/>
    </w:rPr>
  </w:style>
  <w:style w:type="paragraph" w:customStyle="1" w:styleId="Tekstboldadvocado">
    <w:name w:val="Tekst bold advocado"/>
    <w:basedOn w:val="a1"/>
    <w:qFormat/>
    <w:rsid w:val="00E41454"/>
    <w:pPr>
      <w:spacing w:after="0" w:line="240" w:lineRule="auto"/>
      <w:jc w:val="left"/>
    </w:pPr>
    <w:rPr>
      <w:rFonts w:ascii="Euclid Flex Bold" w:eastAsiaTheme="minorEastAsia" w:hAnsi="Euclid Flex Bold" w:cs="Times New Roman"/>
      <w:color w:val="005555"/>
      <w:kern w:val="0"/>
      <w:sz w:val="24"/>
      <w:lang w:eastAsia="nl-NL"/>
    </w:rPr>
  </w:style>
  <w:style w:type="paragraph" w:styleId="aff9">
    <w:name w:val="annotation subject"/>
    <w:basedOn w:val="aff7"/>
    <w:next w:val="aff7"/>
    <w:link w:val="affa"/>
    <w:uiPriority w:val="99"/>
    <w:semiHidden/>
    <w:unhideWhenUsed/>
    <w:rsid w:val="00EC39EC"/>
    <w:pPr>
      <w:spacing w:after="120"/>
      <w:jc w:val="both"/>
    </w:pPr>
    <w:rPr>
      <w:rFonts w:asciiTheme="minorHAnsi" w:eastAsiaTheme="minorHAnsi" w:hAnsiTheme="minorHAnsi" w:cs="Times New Roman (Corpo CS)"/>
      <w:b/>
      <w:bCs/>
      <w:color w:val="000000" w:themeColor="text1"/>
      <w:kern w:val="16"/>
    </w:rPr>
  </w:style>
  <w:style w:type="character" w:customStyle="1" w:styleId="affa">
    <w:name w:val="Тема примечания Знак"/>
    <w:basedOn w:val="aff8"/>
    <w:link w:val="aff9"/>
    <w:uiPriority w:val="99"/>
    <w:semiHidden/>
    <w:rsid w:val="00EC39EC"/>
    <w:rPr>
      <w:rFonts w:ascii="Calibri" w:eastAsia="Times New Roman" w:hAnsi="Calibri" w:cs="Times New Roman (Corpo CS)"/>
      <w:b/>
      <w:bCs/>
      <w:color w:val="000000" w:themeColor="text1"/>
      <w:kern w:val="16"/>
      <w:sz w:val="20"/>
      <w:szCs w:val="20"/>
      <w:lang w:val="ru"/>
    </w:rPr>
  </w:style>
  <w:style w:type="paragraph" w:styleId="affb">
    <w:name w:val="footnote text"/>
    <w:basedOn w:val="a1"/>
    <w:link w:val="affc"/>
    <w:uiPriority w:val="99"/>
    <w:qFormat/>
    <w:rsid w:val="00FB7CA6"/>
    <w:pPr>
      <w:spacing w:after="0" w:line="240" w:lineRule="auto"/>
      <w:jc w:val="left"/>
    </w:pPr>
    <w:rPr>
      <w:rFonts w:ascii="Times New Roman" w:eastAsia="Times New Roman" w:hAnsi="Times New Roman" w:cs="Times New Roman"/>
      <w:color w:val="auto"/>
      <w:kern w:val="0"/>
      <w:sz w:val="20"/>
      <w:szCs w:val="20"/>
    </w:rPr>
  </w:style>
  <w:style w:type="character" w:customStyle="1" w:styleId="affc">
    <w:name w:val="Текст сноски Знак"/>
    <w:basedOn w:val="a2"/>
    <w:link w:val="affb"/>
    <w:uiPriority w:val="99"/>
    <w:rsid w:val="00FB7CA6"/>
    <w:rPr>
      <w:rFonts w:ascii="Times New Roman" w:eastAsia="Times New Roman" w:hAnsi="Times New Roman" w:cs="Times New Roman"/>
      <w:sz w:val="20"/>
      <w:szCs w:val="20"/>
      <w:lang w:val="ru"/>
    </w:rPr>
  </w:style>
  <w:style w:type="character" w:styleId="affd">
    <w:name w:val="footnote reference"/>
    <w:basedOn w:val="a2"/>
    <w:uiPriority w:val="99"/>
    <w:rsid w:val="00FB7CA6"/>
    <w:rPr>
      <w:vertAlign w:val="superscript"/>
    </w:rPr>
  </w:style>
  <w:style w:type="character" w:customStyle="1" w:styleId="cf01">
    <w:name w:val="cf01"/>
    <w:basedOn w:val="a2"/>
    <w:rsid w:val="009E0D1C"/>
    <w:rPr>
      <w:rFonts w:ascii="Segoe UI" w:hAnsi="Segoe UI" w:cs="Segoe UI" w:hint="default"/>
      <w:sz w:val="18"/>
      <w:szCs w:val="18"/>
    </w:rPr>
  </w:style>
  <w:style w:type="character" w:customStyle="1" w:styleId="q4iawc">
    <w:name w:val="q4iawc"/>
    <w:basedOn w:val="a2"/>
    <w:rsid w:val="00EE114A"/>
  </w:style>
  <w:style w:type="character" w:customStyle="1" w:styleId="33">
    <w:name w:val="Основной текст (3)_"/>
    <w:basedOn w:val="a2"/>
    <w:link w:val="310"/>
    <w:uiPriority w:val="99"/>
    <w:qFormat/>
    <w:rsid w:val="002418A4"/>
    <w:rPr>
      <w:b/>
      <w:bCs/>
      <w:spacing w:val="5"/>
      <w:sz w:val="25"/>
      <w:szCs w:val="25"/>
      <w:shd w:val="clear" w:color="auto" w:fill="FFFFFF"/>
    </w:rPr>
  </w:style>
  <w:style w:type="paragraph" w:customStyle="1" w:styleId="310">
    <w:name w:val="Основной текст (3)1"/>
    <w:basedOn w:val="a1"/>
    <w:link w:val="33"/>
    <w:uiPriority w:val="99"/>
    <w:qFormat/>
    <w:rsid w:val="002418A4"/>
    <w:pPr>
      <w:widowControl w:val="0"/>
      <w:shd w:val="clear" w:color="auto" w:fill="FFFFFF"/>
      <w:spacing w:after="300" w:line="240" w:lineRule="atLeast"/>
      <w:jc w:val="center"/>
    </w:pPr>
    <w:rPr>
      <w:rFonts w:cstheme="minorBidi"/>
      <w:b/>
      <w:bCs/>
      <w:color w:val="auto"/>
      <w:spacing w:val="5"/>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5004">
      <w:bodyDiv w:val="1"/>
      <w:marLeft w:val="0"/>
      <w:marRight w:val="0"/>
      <w:marTop w:val="0"/>
      <w:marBottom w:val="0"/>
      <w:divBdr>
        <w:top w:val="none" w:sz="0" w:space="0" w:color="auto"/>
        <w:left w:val="none" w:sz="0" w:space="0" w:color="auto"/>
        <w:bottom w:val="none" w:sz="0" w:space="0" w:color="auto"/>
        <w:right w:val="none" w:sz="0" w:space="0" w:color="auto"/>
      </w:divBdr>
    </w:div>
    <w:div w:id="152844341">
      <w:bodyDiv w:val="1"/>
      <w:marLeft w:val="0"/>
      <w:marRight w:val="0"/>
      <w:marTop w:val="0"/>
      <w:marBottom w:val="0"/>
      <w:divBdr>
        <w:top w:val="none" w:sz="0" w:space="0" w:color="auto"/>
        <w:left w:val="none" w:sz="0" w:space="0" w:color="auto"/>
        <w:bottom w:val="none" w:sz="0" w:space="0" w:color="auto"/>
        <w:right w:val="none" w:sz="0" w:space="0" w:color="auto"/>
      </w:divBdr>
    </w:div>
    <w:div w:id="442186041">
      <w:bodyDiv w:val="1"/>
      <w:marLeft w:val="0"/>
      <w:marRight w:val="0"/>
      <w:marTop w:val="0"/>
      <w:marBottom w:val="0"/>
      <w:divBdr>
        <w:top w:val="none" w:sz="0" w:space="0" w:color="auto"/>
        <w:left w:val="none" w:sz="0" w:space="0" w:color="auto"/>
        <w:bottom w:val="none" w:sz="0" w:space="0" w:color="auto"/>
        <w:right w:val="none" w:sz="0" w:space="0" w:color="auto"/>
      </w:divBdr>
    </w:div>
    <w:div w:id="957371929">
      <w:bodyDiv w:val="1"/>
      <w:marLeft w:val="0"/>
      <w:marRight w:val="0"/>
      <w:marTop w:val="0"/>
      <w:marBottom w:val="0"/>
      <w:divBdr>
        <w:top w:val="none" w:sz="0" w:space="0" w:color="auto"/>
        <w:left w:val="none" w:sz="0" w:space="0" w:color="auto"/>
        <w:bottom w:val="none" w:sz="0" w:space="0" w:color="auto"/>
        <w:right w:val="none" w:sz="0" w:space="0" w:color="auto"/>
      </w:divBdr>
    </w:div>
    <w:div w:id="974413500">
      <w:bodyDiv w:val="1"/>
      <w:marLeft w:val="0"/>
      <w:marRight w:val="0"/>
      <w:marTop w:val="0"/>
      <w:marBottom w:val="0"/>
      <w:divBdr>
        <w:top w:val="none" w:sz="0" w:space="0" w:color="auto"/>
        <w:left w:val="none" w:sz="0" w:space="0" w:color="auto"/>
        <w:bottom w:val="none" w:sz="0" w:space="0" w:color="auto"/>
        <w:right w:val="none" w:sz="0" w:space="0" w:color="auto"/>
      </w:divBdr>
    </w:div>
    <w:div w:id="1159269518">
      <w:bodyDiv w:val="1"/>
      <w:marLeft w:val="0"/>
      <w:marRight w:val="0"/>
      <w:marTop w:val="0"/>
      <w:marBottom w:val="0"/>
      <w:divBdr>
        <w:top w:val="none" w:sz="0" w:space="0" w:color="auto"/>
        <w:left w:val="none" w:sz="0" w:space="0" w:color="auto"/>
        <w:bottom w:val="none" w:sz="0" w:space="0" w:color="auto"/>
        <w:right w:val="none" w:sz="0" w:space="0" w:color="auto"/>
      </w:divBdr>
    </w:div>
    <w:div w:id="1180388485">
      <w:bodyDiv w:val="1"/>
      <w:marLeft w:val="0"/>
      <w:marRight w:val="0"/>
      <w:marTop w:val="0"/>
      <w:marBottom w:val="0"/>
      <w:divBdr>
        <w:top w:val="none" w:sz="0" w:space="0" w:color="auto"/>
        <w:left w:val="none" w:sz="0" w:space="0" w:color="auto"/>
        <w:bottom w:val="none" w:sz="0" w:space="0" w:color="auto"/>
        <w:right w:val="none" w:sz="0" w:space="0" w:color="auto"/>
      </w:divBdr>
    </w:div>
    <w:div w:id="1395205404">
      <w:bodyDiv w:val="1"/>
      <w:marLeft w:val="0"/>
      <w:marRight w:val="0"/>
      <w:marTop w:val="0"/>
      <w:marBottom w:val="0"/>
      <w:divBdr>
        <w:top w:val="none" w:sz="0" w:space="0" w:color="auto"/>
        <w:left w:val="none" w:sz="0" w:space="0" w:color="auto"/>
        <w:bottom w:val="none" w:sz="0" w:space="0" w:color="auto"/>
        <w:right w:val="none" w:sz="0" w:space="0" w:color="auto"/>
      </w:divBdr>
    </w:div>
    <w:div w:id="1415855452">
      <w:bodyDiv w:val="1"/>
      <w:marLeft w:val="0"/>
      <w:marRight w:val="0"/>
      <w:marTop w:val="0"/>
      <w:marBottom w:val="0"/>
      <w:divBdr>
        <w:top w:val="none" w:sz="0" w:space="0" w:color="auto"/>
        <w:left w:val="none" w:sz="0" w:space="0" w:color="auto"/>
        <w:bottom w:val="none" w:sz="0" w:space="0" w:color="auto"/>
        <w:right w:val="none" w:sz="0" w:space="0" w:color="auto"/>
      </w:divBdr>
      <w:divsChild>
        <w:div w:id="1508472335">
          <w:marLeft w:val="0"/>
          <w:marRight w:val="0"/>
          <w:marTop w:val="0"/>
          <w:marBottom w:val="0"/>
          <w:divBdr>
            <w:top w:val="none" w:sz="0" w:space="0" w:color="auto"/>
            <w:left w:val="none" w:sz="0" w:space="0" w:color="auto"/>
            <w:bottom w:val="none" w:sz="0" w:space="0" w:color="auto"/>
            <w:right w:val="none" w:sz="0" w:space="0" w:color="auto"/>
          </w:divBdr>
          <w:divsChild>
            <w:div w:id="948776815">
              <w:marLeft w:val="0"/>
              <w:marRight w:val="0"/>
              <w:marTop w:val="0"/>
              <w:marBottom w:val="0"/>
              <w:divBdr>
                <w:top w:val="none" w:sz="0" w:space="0" w:color="auto"/>
                <w:left w:val="none" w:sz="0" w:space="0" w:color="auto"/>
                <w:bottom w:val="none" w:sz="0" w:space="0" w:color="auto"/>
                <w:right w:val="none" w:sz="0" w:space="0" w:color="auto"/>
              </w:divBdr>
              <w:divsChild>
                <w:div w:id="19458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7763">
      <w:bodyDiv w:val="1"/>
      <w:marLeft w:val="0"/>
      <w:marRight w:val="0"/>
      <w:marTop w:val="0"/>
      <w:marBottom w:val="0"/>
      <w:divBdr>
        <w:top w:val="none" w:sz="0" w:space="0" w:color="auto"/>
        <w:left w:val="none" w:sz="0" w:space="0" w:color="auto"/>
        <w:bottom w:val="none" w:sz="0" w:space="0" w:color="auto"/>
        <w:right w:val="none" w:sz="0" w:space="0" w:color="auto"/>
      </w:divBdr>
    </w:div>
    <w:div w:id="1729457267">
      <w:bodyDiv w:val="1"/>
      <w:marLeft w:val="0"/>
      <w:marRight w:val="0"/>
      <w:marTop w:val="0"/>
      <w:marBottom w:val="0"/>
      <w:divBdr>
        <w:top w:val="none" w:sz="0" w:space="0" w:color="auto"/>
        <w:left w:val="none" w:sz="0" w:space="0" w:color="auto"/>
        <w:bottom w:val="none" w:sz="0" w:space="0" w:color="auto"/>
        <w:right w:val="none" w:sz="0" w:space="0" w:color="auto"/>
      </w:divBdr>
      <w:divsChild>
        <w:div w:id="594560484">
          <w:marLeft w:val="0"/>
          <w:marRight w:val="0"/>
          <w:marTop w:val="0"/>
          <w:marBottom w:val="0"/>
          <w:divBdr>
            <w:top w:val="none" w:sz="0" w:space="0" w:color="auto"/>
            <w:left w:val="none" w:sz="0" w:space="0" w:color="auto"/>
            <w:bottom w:val="none" w:sz="0" w:space="0" w:color="auto"/>
            <w:right w:val="none" w:sz="0" w:space="0" w:color="auto"/>
          </w:divBdr>
          <w:divsChild>
            <w:div w:id="948317131">
              <w:marLeft w:val="0"/>
              <w:marRight w:val="0"/>
              <w:marTop w:val="0"/>
              <w:marBottom w:val="0"/>
              <w:divBdr>
                <w:top w:val="none" w:sz="0" w:space="0" w:color="auto"/>
                <w:left w:val="none" w:sz="0" w:space="0" w:color="auto"/>
                <w:bottom w:val="none" w:sz="0" w:space="0" w:color="auto"/>
                <w:right w:val="none" w:sz="0" w:space="0" w:color="auto"/>
              </w:divBdr>
              <w:divsChild>
                <w:div w:id="9825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7670">
      <w:bodyDiv w:val="1"/>
      <w:marLeft w:val="0"/>
      <w:marRight w:val="0"/>
      <w:marTop w:val="0"/>
      <w:marBottom w:val="0"/>
      <w:divBdr>
        <w:top w:val="none" w:sz="0" w:space="0" w:color="auto"/>
        <w:left w:val="none" w:sz="0" w:space="0" w:color="auto"/>
        <w:bottom w:val="none" w:sz="0" w:space="0" w:color="auto"/>
        <w:right w:val="none" w:sz="0" w:space="0" w:color="auto"/>
      </w:divBdr>
    </w:div>
    <w:div w:id="1764451398">
      <w:bodyDiv w:val="1"/>
      <w:marLeft w:val="0"/>
      <w:marRight w:val="0"/>
      <w:marTop w:val="0"/>
      <w:marBottom w:val="0"/>
      <w:divBdr>
        <w:top w:val="none" w:sz="0" w:space="0" w:color="auto"/>
        <w:left w:val="none" w:sz="0" w:space="0" w:color="auto"/>
        <w:bottom w:val="none" w:sz="0" w:space="0" w:color="auto"/>
        <w:right w:val="none" w:sz="0" w:space="0" w:color="auto"/>
      </w:divBdr>
    </w:div>
    <w:div w:id="19043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linedoctranslator.com/en/?utm_source=onlinedoctranslator&amp;utm_medium=docx&amp;utm_campaign=attribu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linedoctranslator.com/en/?utm_source=onlinedoctranslator&amp;utm_medium=docx&amp;utm_campaign=attribu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yzavetaPo_jncgxe7\Downloads\NeAd%20Word%20Blank%20-%20May%202021%20(3).dotx" TargetMode="External"/></Relationships>
</file>

<file path=word/theme/theme1.xml><?xml version="1.0" encoding="utf-8"?>
<a:theme xmlns:a="http://schemas.openxmlformats.org/drawingml/2006/main" name="MS theme for office 2019-v1">
  <a:themeElements>
    <a:clrScheme name="MS color palette 2020-01">
      <a:dk1>
        <a:srgbClr val="000000"/>
      </a:dk1>
      <a:lt1>
        <a:srgbClr val="FFFFFF"/>
      </a:lt1>
      <a:dk2>
        <a:srgbClr val="79BAB1"/>
      </a:dk2>
      <a:lt2>
        <a:srgbClr val="E5E5E5"/>
      </a:lt2>
      <a:accent1>
        <a:srgbClr val="79BAB1"/>
      </a:accent1>
      <a:accent2>
        <a:srgbClr val="95C8C1"/>
      </a:accent2>
      <a:accent3>
        <a:srgbClr val="0F2851"/>
      </a:accent3>
      <a:accent4>
        <a:srgbClr val="4971B1"/>
      </a:accent4>
      <a:accent5>
        <a:srgbClr val="666666"/>
      </a:accent5>
      <a:accent6>
        <a:srgbClr val="9F0D24"/>
      </a:accent6>
      <a:hlink>
        <a:srgbClr val="79BAB1"/>
      </a:hlink>
      <a:folHlink>
        <a:srgbClr val="79BAB1"/>
      </a:folHlink>
    </a:clrScheme>
    <a:fontScheme name="Morrow Sodali Fonts">
      <a:majorFont>
        <a:latin typeface="Brandon Grotesque Light"/>
        <a:ea typeface=""/>
        <a:cs typeface=""/>
        <a:font script="Jpan" typeface="ＭＳ ゴシック"/>
      </a:majorFont>
      <a:minorFont>
        <a:latin typeface="Roboto Light"/>
        <a:ea typeface=""/>
        <a:cs typeface=""/>
        <a:font script="Jpan" typeface="ＭＳ Ｐ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0" rIns="0" bIns="0" rtlCol="0" anchor="ctr"/>
      <a:lstStyle>
        <a:defPPr algn="l">
          <a:defRPr dirty="0" smtClean="0">
            <a:latin typeface="+mj-lt"/>
          </a:defRPr>
        </a:defPPr>
      </a:lstStyle>
    </a:txDef>
  </a:objectDefaults>
  <a:extraClrSchemeLst/>
  <a:extLst>
    <a:ext uri="{05A4C25C-085E-4340-85A3-A5531E510DB2}">
      <thm15:themeFamily xmlns:thm15="http://schemas.microsoft.com/office/thememl/2012/main" name="MS ppt global NOV 2018" id="{289508C1-4131-2843-9F70-C1575FE03D4B}" vid="{28E57948-9C45-664F-BD6F-A79E5FB16F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1e1cd-fefa-49ab-9dce-3c4978a529dc">
      <Terms xmlns="http://schemas.microsoft.com/office/infopath/2007/PartnerControls"/>
    </lcf76f155ced4ddcb4097134ff3c332f>
    <TaxCatchAll xmlns="625389b6-76ce-4eff-b7ee-31b26d8e51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D8FC9E916EF44BD03332DFADB62AD" ma:contentTypeVersion="17" ma:contentTypeDescription="Create a new document." ma:contentTypeScope="" ma:versionID="cc45a82050c3efa214b7d55a34d2c936">
  <xsd:schema xmlns:xsd="http://www.w3.org/2001/XMLSchema" xmlns:xs="http://www.w3.org/2001/XMLSchema" xmlns:p="http://schemas.microsoft.com/office/2006/metadata/properties" xmlns:ns2="625389b6-76ce-4eff-b7ee-31b26d8e5144" xmlns:ns3="85d1e1cd-fefa-49ab-9dce-3c4978a529dc" targetNamespace="http://schemas.microsoft.com/office/2006/metadata/properties" ma:root="true" ma:fieldsID="4754fe66afaa7d23e8e0dda2b70b3c7b" ns2:_="" ns3:_="">
    <xsd:import namespace="625389b6-76ce-4eff-b7ee-31b26d8e5144"/>
    <xsd:import namespace="85d1e1cd-fefa-49ab-9dce-3c4978a529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89b6-76ce-4eff-b7ee-31b26d8e5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9df21-fd0e-42cb-b3ea-c5dcdec8a7e8}" ma:internalName="TaxCatchAll" ma:showField="CatchAllData" ma:web="625389b6-76ce-4eff-b7ee-31b26d8e5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1e1cd-fefa-49ab-9dce-3c4978a529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F7DF6-5C08-460F-BEE0-E9DD27399B56}">
  <ds:schemaRefs>
    <ds:schemaRef ds:uri="http://schemas.microsoft.com/sharepoint/v3/contenttype/forms"/>
  </ds:schemaRefs>
</ds:datastoreItem>
</file>

<file path=customXml/itemProps2.xml><?xml version="1.0" encoding="utf-8"?>
<ds:datastoreItem xmlns:ds="http://schemas.openxmlformats.org/officeDocument/2006/customXml" ds:itemID="{1D480A50-B3A5-4C4F-B349-998606B0B62F}">
  <ds:schemaRefs>
    <ds:schemaRef ds:uri="http://schemas.microsoft.com/office/2006/metadata/properties"/>
    <ds:schemaRef ds:uri="http://schemas.microsoft.com/office/infopath/2007/PartnerControls"/>
    <ds:schemaRef ds:uri="85d1e1cd-fefa-49ab-9dce-3c4978a529dc"/>
    <ds:schemaRef ds:uri="625389b6-76ce-4eff-b7ee-31b26d8e5144"/>
  </ds:schemaRefs>
</ds:datastoreItem>
</file>

<file path=customXml/itemProps3.xml><?xml version="1.0" encoding="utf-8"?>
<ds:datastoreItem xmlns:ds="http://schemas.openxmlformats.org/officeDocument/2006/customXml" ds:itemID="{5C0BAE6D-F9C5-414F-9641-EB1450339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89b6-76ce-4eff-b7ee-31b26d8e5144"/>
    <ds:schemaRef ds:uri="85d1e1cd-fefa-49ab-9dce-3c4978a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11C1D-853A-45BE-B76E-EA950143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NeAd Word Blank - May 2021 (3)</Template>
  <TotalTime>56</TotalTime>
  <Pages>8</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Advisors</dc:creator>
  <cp:lastModifiedBy>Пользователь</cp:lastModifiedBy>
  <cp:revision>12</cp:revision>
  <cp:lastPrinted>2023-06-20T12:53:00Z</cp:lastPrinted>
  <dcterms:created xsi:type="dcterms:W3CDTF">2023-06-20T14:33:00Z</dcterms:created>
  <dcterms:modified xsi:type="dcterms:W3CDTF">2023-08-29T11:43:00Z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r8>51400</vt:r8>
  </property>
  <property fmtid="{D5CDD505-2E9C-101B-9397-08002B2CF9AE}" pid="4" name="MediaServiceImageTags">
    <vt:lpwstr/>
  </property>
</Properties>
</file>