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BE" w:rsidRDefault="004748BE" w:rsidP="004748BE">
      <w:r>
        <w:t>28 июня 2016 года акционеров АО "</w:t>
      </w:r>
      <w:proofErr w:type="spellStart"/>
      <w:r>
        <w:t>Био</w:t>
      </w:r>
      <w:r>
        <w:t>кимё</w:t>
      </w:r>
      <w:proofErr w:type="spellEnd"/>
      <w:r>
        <w:t>"</w:t>
      </w:r>
    </w:p>
    <w:p w:rsidR="004748BE" w:rsidRDefault="004748BE" w:rsidP="004748BE">
      <w:r>
        <w:t>Протокол Общего собрания</w:t>
      </w:r>
    </w:p>
    <w:p w:rsidR="004748BE" w:rsidRDefault="004748BE" w:rsidP="004748BE">
      <w:r>
        <w:t>Приложение с 3 номерами</w:t>
      </w:r>
    </w:p>
    <w:p w:rsidR="004748BE" w:rsidRDefault="004748BE" w:rsidP="004748BE"/>
    <w:p w:rsidR="004748BE" w:rsidRDefault="004748BE" w:rsidP="004748BE">
      <w:r>
        <w:t>ОАО "БИОКИМЁ</w:t>
      </w:r>
      <w:r>
        <w:t>"</w:t>
      </w:r>
    </w:p>
    <w:p w:rsidR="004748BE" w:rsidRDefault="004748BE" w:rsidP="004748BE">
      <w:r>
        <w:t>28 июня 2016 года акционеров</w:t>
      </w:r>
    </w:p>
    <w:p w:rsidR="004748BE" w:rsidRDefault="004748BE" w:rsidP="004748BE">
      <w:r>
        <w:t>по решению общего собрания</w:t>
      </w:r>
    </w:p>
    <w:p w:rsidR="004748BE" w:rsidRDefault="004748BE" w:rsidP="004748BE"/>
    <w:p w:rsidR="004748BE" w:rsidRDefault="004748BE" w:rsidP="004748BE">
      <w:r>
        <w:t>"Одобрено"</w:t>
      </w:r>
    </w:p>
    <w:p w:rsidR="004748BE" w:rsidRDefault="004748BE" w:rsidP="004748BE">
      <w:r>
        <w:t>М.А.".</w:t>
      </w:r>
    </w:p>
    <w:p w:rsidR="004748BE" w:rsidRDefault="004748BE" w:rsidP="004748BE">
      <w:r>
        <w:t xml:space="preserve">Председатель общего собрания </w:t>
      </w:r>
      <w:proofErr w:type="spellStart"/>
      <w:r>
        <w:t>Е.Уралов</w:t>
      </w:r>
      <w:proofErr w:type="spellEnd"/>
    </w:p>
    <w:p w:rsidR="004748BE" w:rsidRDefault="004748BE" w:rsidP="004748BE"/>
    <w:p w:rsidR="004748BE" w:rsidRDefault="004748BE" w:rsidP="004748BE"/>
    <w:p w:rsidR="004748BE" w:rsidRDefault="004748BE" w:rsidP="004748BE"/>
    <w:p w:rsidR="004748BE" w:rsidRDefault="004748BE" w:rsidP="004748BE">
      <w:r>
        <w:t>Действующая ферма для самостоятельного осуществления крупномасштабных сделок с аффилированными лицами руководства АО "Био</w:t>
      </w:r>
      <w:r>
        <w:t>икмё</w:t>
      </w:r>
      <w:bookmarkStart w:id="0" w:name="_GoBack"/>
      <w:bookmarkEnd w:id="0"/>
      <w:r>
        <w:t>" и</w:t>
      </w:r>
    </w:p>
    <w:p w:rsidR="004748BE" w:rsidRDefault="004748BE" w:rsidP="004748BE">
      <w:r>
        <w:t>сделок, связанных с деятельностью.</w:t>
      </w:r>
    </w:p>
    <w:p w:rsidR="004748BE" w:rsidRDefault="004748BE" w:rsidP="004748BE"/>
    <w:p w:rsidR="004748BE" w:rsidRDefault="004748BE" w:rsidP="004748BE">
      <w:r>
        <w:t>Соглашения о текущей хозяйственной деятельности государственного управления с аффилированными лицами и для самостоятельного осуществления крупномасштабных сделок включают:</w:t>
      </w:r>
    </w:p>
    <w:p w:rsidR="004748BE" w:rsidRDefault="004748BE" w:rsidP="004748BE">
      <w:r>
        <w:t>- Глава 8 Закона Республики Узбекистан "О защите прав акционеров и компаний", утвержденного 6 мая 2014 года "О заключении обществом крупных сделок" и глава 9 "О заключении соглашений с аффилированными лицами общества", их заключении, аффилированных лицах, процедурах и нормах заключения соглашений в рамках исключений из заключения крупных сделок.,</w:t>
      </w:r>
    </w:p>
    <w:p w:rsidR="004748BE" w:rsidRDefault="004748BE" w:rsidP="004748BE">
      <w:r>
        <w:t>- соглашения о предмете сделки монопольной продукции, стратегических видах материально-технических ресурсов,</w:t>
      </w:r>
    </w:p>
    <w:p w:rsidR="004748BE" w:rsidRDefault="004748BE" w:rsidP="004748BE">
      <w:r>
        <w:t>- соглашения о сырье и материалах, используемых для производственных и экономических целей, а также о готовой продукции, произведенной сообществом</w:t>
      </w:r>
    </w:p>
    <w:p w:rsidR="004748BE" w:rsidRDefault="004748BE" w:rsidP="004748BE">
      <w:r>
        <w:t>- сделка, в которой балансовая стоимость составляет менее пятнадцати процентов от суммы чистых активов общества, или несколько взаимосвязанных сделок (включая задолженность, кредит, обеспечение и поручительство),</w:t>
      </w:r>
    </w:p>
    <w:p w:rsidR="004748BE" w:rsidRDefault="004748BE" w:rsidP="004748BE">
      <w:r>
        <w:t>- соглашения, в которых акционеры общества заинтересованы в формировании,</w:t>
      </w:r>
    </w:p>
    <w:p w:rsidR="004748BE" w:rsidRDefault="004748BE" w:rsidP="004748BE">
      <w:r>
        <w:t>- сделки, совершенные через биржу и аукцион,</w:t>
      </w:r>
    </w:p>
    <w:p w:rsidR="004748BE" w:rsidRDefault="004748BE" w:rsidP="004748BE">
      <w:r>
        <w:t>- соглашения об осуществлении преимущественного права на получение ценных бумаг, размещенных обществом;</w:t>
      </w:r>
    </w:p>
    <w:p w:rsidR="004748BE" w:rsidRDefault="004748BE" w:rsidP="004748BE">
      <w:r>
        <w:lastRenderedPageBreak/>
        <w:t>- когда общество получает размещенные акции;</w:t>
      </w:r>
    </w:p>
    <w:p w:rsidR="004748BE" w:rsidRDefault="004748BE" w:rsidP="004748BE">
      <w:r>
        <w:t>- при размещении акций среди акционеров;</w:t>
      </w:r>
    </w:p>
    <w:p w:rsidR="004748BE" w:rsidRDefault="004748BE" w:rsidP="004748BE">
      <w:r>
        <w:t>- соглашения на основании ранее принятого решения наблюдательного совета сообщества и общего собрания акционеров при заключении сделки;</w:t>
      </w:r>
    </w:p>
    <w:p w:rsidR="007A27ED" w:rsidRDefault="004748BE" w:rsidP="004748BE">
      <w:r>
        <w:t>- соглашения об осуществлении процедур реорганизации общества.</w:t>
      </w:r>
    </w:p>
    <w:sectPr w:rsidR="007A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BE"/>
    <w:rsid w:val="004748BE"/>
    <w:rsid w:val="007A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F0B0"/>
  <w15:chartTrackingRefBased/>
  <w15:docId w15:val="{0C4AB3C7-FB2E-4656-846A-DEADA958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2021-10-29T06:25:00Z</dcterms:created>
  <dcterms:modified xsi:type="dcterms:W3CDTF">2021-10-29T06:26:00Z</dcterms:modified>
</cp:coreProperties>
</file>