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2E" w:rsidRPr="00A31F52" w:rsidRDefault="00BE0A2E" w:rsidP="00BE0A2E">
      <w:pPr>
        <w:rPr>
          <w:color w:val="008000"/>
          <w:sz w:val="22"/>
          <w:szCs w:val="22"/>
          <w:lang w:val="uz-Cyrl-UZ"/>
        </w:rPr>
      </w:pPr>
      <w:bookmarkStart w:id="0" w:name="_GoBack"/>
      <w:bookmarkStart w:id="1" w:name="onLBC841616"/>
      <w:bookmarkStart w:id="2" w:name="479437"/>
      <w:bookmarkEnd w:id="0"/>
    </w:p>
    <w:p w:rsidR="00BE0A2E" w:rsidRPr="00384ABF" w:rsidRDefault="00BE0A2E" w:rsidP="00BE0A2E">
      <w:pPr>
        <w:ind w:left="3686"/>
        <w:rPr>
          <w:i/>
          <w:vanish/>
          <w:color w:val="008000"/>
          <w:sz w:val="22"/>
          <w:szCs w:val="22"/>
          <w:lang w:val="uz-Cyrl-UZ"/>
        </w:rPr>
      </w:pPr>
      <w:r w:rsidRPr="00384ABF">
        <w:rPr>
          <w:i/>
          <w:vanish/>
          <w:color w:val="008000"/>
          <w:sz w:val="22"/>
          <w:szCs w:val="22"/>
          <w:lang w:val="uz-Cyrl-UZ"/>
        </w:rPr>
        <w:t>[</w:t>
      </w:r>
      <w:r w:rsidRPr="00384ABF">
        <w:rPr>
          <w:b/>
          <w:bCs/>
          <w:i/>
          <w:vanish/>
          <w:color w:val="008000"/>
          <w:sz w:val="22"/>
          <w:szCs w:val="22"/>
          <w:lang w:val="uz-Cyrl-UZ"/>
        </w:rPr>
        <w:t>ОКОЗ:</w:t>
      </w:r>
    </w:p>
    <w:p w:rsidR="00BE0A2E" w:rsidRPr="00384ABF" w:rsidRDefault="00BE0A2E" w:rsidP="00BE0A2E">
      <w:pPr>
        <w:ind w:left="3686"/>
        <w:rPr>
          <w:i/>
          <w:vanish/>
          <w:color w:val="008000"/>
          <w:sz w:val="22"/>
          <w:szCs w:val="22"/>
          <w:lang w:val="uz-Cyrl-UZ"/>
        </w:rPr>
      </w:pPr>
      <w:r w:rsidRPr="00384ABF">
        <w:rPr>
          <w:rStyle w:val="iorrn1"/>
          <w:i/>
          <w:vanish/>
          <w:color w:val="008000"/>
          <w:sz w:val="22"/>
          <w:szCs w:val="22"/>
          <w:lang w:val="uz-Cyrl-UZ"/>
        </w:rPr>
        <w:t>1.</w:t>
      </w:r>
      <w:r w:rsidRPr="00384ABF">
        <w:rPr>
          <w:rStyle w:val="iorval1"/>
          <w:i/>
          <w:vanish/>
          <w:color w:val="008000"/>
          <w:sz w:val="22"/>
          <w:szCs w:val="22"/>
          <w:lang w:val="uz-Cyrl-UZ"/>
        </w:rPr>
        <w:t>03.00.00.00 Фуқаролик қонунчилиги / 03.03.00.00 Юридик шахслар / 03.03.05.00 Хўжалик ширкатлари ва жамиятлари / 03.03.05.05 Акциядорлик жамиятлари.Очиқ акциядорлик жамияти. Ёпиқ акциядорлик жамияти. Холдинглар]</w:t>
      </w:r>
    </w:p>
    <w:p w:rsidR="00BE0A2E" w:rsidRPr="00384ABF" w:rsidRDefault="00BE0A2E" w:rsidP="00BE0A2E">
      <w:pPr>
        <w:ind w:left="3686"/>
        <w:rPr>
          <w:i/>
          <w:vanish/>
          <w:color w:val="008000"/>
          <w:sz w:val="22"/>
          <w:szCs w:val="22"/>
          <w:lang w:val="uz-Cyrl-UZ"/>
        </w:rPr>
      </w:pPr>
      <w:bookmarkStart w:id="3" w:name="onLS841616"/>
      <w:bookmarkEnd w:id="1"/>
      <w:r w:rsidRPr="00384ABF">
        <w:rPr>
          <w:i/>
          <w:vanish/>
          <w:color w:val="008000"/>
          <w:sz w:val="22"/>
          <w:szCs w:val="22"/>
          <w:lang w:val="uz-Cyrl-UZ"/>
        </w:rPr>
        <w:t>[</w:t>
      </w:r>
      <w:r w:rsidRPr="00384ABF">
        <w:rPr>
          <w:b/>
          <w:bCs/>
          <w:i/>
          <w:vanish/>
          <w:color w:val="008000"/>
          <w:sz w:val="22"/>
          <w:szCs w:val="22"/>
          <w:lang w:val="uz-Cyrl-UZ"/>
        </w:rPr>
        <w:t>ТСЗ:</w:t>
      </w:r>
    </w:p>
    <w:p w:rsidR="00BE0A2E" w:rsidRPr="00384ABF" w:rsidRDefault="00BE0A2E" w:rsidP="00BE0A2E">
      <w:pPr>
        <w:ind w:left="3686"/>
        <w:rPr>
          <w:i/>
          <w:vanish/>
          <w:color w:val="008000"/>
          <w:sz w:val="22"/>
          <w:szCs w:val="22"/>
          <w:lang w:val="uz-Cyrl-UZ"/>
        </w:rPr>
      </w:pPr>
      <w:r w:rsidRPr="00384ABF">
        <w:rPr>
          <w:rStyle w:val="iorrn1"/>
          <w:i/>
          <w:vanish/>
          <w:color w:val="008000"/>
          <w:sz w:val="22"/>
          <w:szCs w:val="22"/>
          <w:lang w:val="uz-Cyrl-UZ"/>
        </w:rPr>
        <w:t>1.</w:t>
      </w:r>
      <w:r w:rsidRPr="00384ABF">
        <w:rPr>
          <w:rStyle w:val="iorval1"/>
          <w:i/>
          <w:vanish/>
          <w:color w:val="008000"/>
          <w:sz w:val="22"/>
          <w:szCs w:val="22"/>
          <w:lang w:val="uz-Cyrl-UZ"/>
        </w:rPr>
        <w:t>Фуқаролик қонунчилиги. Тадбиркорлик / Юридик шахслар. Тижорат ташкилотлари. Нотижорат ташкилотлари]</w:t>
      </w:r>
    </w:p>
    <w:p w:rsidR="00BE0A2E" w:rsidRPr="0077363A" w:rsidRDefault="00BE0A2E" w:rsidP="00BE0A2E">
      <w:pPr>
        <w:autoSpaceDE w:val="0"/>
        <w:autoSpaceDN w:val="0"/>
        <w:adjustRightInd w:val="0"/>
        <w:ind w:left="3686"/>
        <w:jc w:val="center"/>
        <w:rPr>
          <w:rFonts w:eastAsia="TimesNewRoman"/>
          <w:b/>
        </w:rPr>
      </w:pPr>
      <w:bookmarkStart w:id="4" w:name="906265"/>
      <w:bookmarkEnd w:id="3"/>
      <w:bookmarkEnd w:id="4"/>
      <w:r w:rsidRPr="0077363A">
        <w:rPr>
          <w:b/>
          <w:noProof/>
          <w:lang w:val="uz-Cyrl-UZ"/>
        </w:rPr>
        <w:t xml:space="preserve">       “</w:t>
      </w:r>
      <w:r w:rsidRPr="0077363A">
        <w:rPr>
          <w:rFonts w:eastAsia="TimesNewRoman"/>
          <w:b/>
        </w:rPr>
        <w:t>УТВЕРЖДЕНО»</w:t>
      </w:r>
    </w:p>
    <w:p w:rsidR="00BE0A2E" w:rsidRPr="0077363A" w:rsidRDefault="00BE0A2E" w:rsidP="00BE0A2E">
      <w:pPr>
        <w:autoSpaceDE w:val="0"/>
        <w:autoSpaceDN w:val="0"/>
        <w:adjustRightInd w:val="0"/>
        <w:spacing w:before="120"/>
        <w:ind w:left="3686"/>
        <w:jc w:val="center"/>
        <w:rPr>
          <w:rFonts w:eastAsia="TimesNewRoman"/>
        </w:rPr>
      </w:pPr>
      <w:r w:rsidRPr="0077363A">
        <w:rPr>
          <w:rFonts w:eastAsia="TimesNewRoman"/>
          <w:lang w:val="uz-Cyrl-UZ"/>
        </w:rPr>
        <w:t>решением</w:t>
      </w:r>
      <w:r w:rsidRPr="0077363A">
        <w:rPr>
          <w:rFonts w:eastAsia="TimesNewRoman"/>
        </w:rPr>
        <w:t xml:space="preserve"> </w:t>
      </w:r>
      <w:r>
        <w:rPr>
          <w:rFonts w:eastAsia="TimesNewRoman"/>
        </w:rPr>
        <w:t>наблюдательного совета</w:t>
      </w:r>
      <w:r w:rsidRPr="0077363A">
        <w:rPr>
          <w:rFonts w:eastAsia="TimesNewRoman"/>
        </w:rPr>
        <w:t xml:space="preserve"> </w:t>
      </w:r>
    </w:p>
    <w:p w:rsidR="00BE0A2E" w:rsidRPr="0077363A" w:rsidRDefault="00BE0A2E" w:rsidP="00BE0A2E">
      <w:pPr>
        <w:autoSpaceDE w:val="0"/>
        <w:autoSpaceDN w:val="0"/>
        <w:adjustRightInd w:val="0"/>
        <w:spacing w:before="120"/>
        <w:ind w:left="3686"/>
        <w:jc w:val="center"/>
        <w:rPr>
          <w:rFonts w:eastAsia="TimesNewRoman"/>
        </w:rPr>
      </w:pPr>
      <w:r w:rsidRPr="0077363A">
        <w:rPr>
          <w:rFonts w:eastAsia="TimesNewRoman"/>
        </w:rPr>
        <w:t xml:space="preserve"> АО «</w:t>
      </w:r>
      <w:r w:rsidRPr="0077363A">
        <w:rPr>
          <w:rFonts w:eastAsia="TimesNewRoman"/>
          <w:lang w:val="en-US"/>
        </w:rPr>
        <w:t>BIOKIMYO</w:t>
      </w:r>
      <w:r w:rsidRPr="0077363A">
        <w:rPr>
          <w:rFonts w:eastAsia="TimesNewRoman"/>
        </w:rPr>
        <w:t>»</w:t>
      </w:r>
    </w:p>
    <w:p w:rsidR="00BE0A2E" w:rsidRPr="0077363A" w:rsidRDefault="0079595D" w:rsidP="00BE0A2E">
      <w:pPr>
        <w:autoSpaceDE w:val="0"/>
        <w:autoSpaceDN w:val="0"/>
        <w:adjustRightInd w:val="0"/>
        <w:ind w:left="3686"/>
        <w:jc w:val="center"/>
        <w:rPr>
          <w:rFonts w:eastAsia="TimesNewRoman"/>
        </w:rPr>
      </w:pPr>
      <w:r>
        <w:rPr>
          <w:rFonts w:eastAsia="TimesNewRoman"/>
        </w:rPr>
        <w:t xml:space="preserve">№1 </w:t>
      </w:r>
      <w:r w:rsidR="00BE0A2E" w:rsidRPr="0077363A">
        <w:rPr>
          <w:rFonts w:eastAsia="TimesNewRoman"/>
        </w:rPr>
        <w:t xml:space="preserve">от </w:t>
      </w:r>
      <w:r>
        <w:rPr>
          <w:rFonts w:eastAsia="TimesNewRoman"/>
        </w:rPr>
        <w:t xml:space="preserve">7 </w:t>
      </w:r>
      <w:proofErr w:type="spellStart"/>
      <w:r>
        <w:rPr>
          <w:rFonts w:eastAsia="TimesNewRoman"/>
        </w:rPr>
        <w:t>июлд</w:t>
      </w:r>
      <w:r w:rsidR="00BE0A2E" w:rsidRPr="0077363A">
        <w:rPr>
          <w:rFonts w:eastAsia="TimesNewRoman"/>
        </w:rPr>
        <w:t>я</w:t>
      </w:r>
      <w:proofErr w:type="spellEnd"/>
      <w:r w:rsidR="00BE0A2E" w:rsidRPr="0077363A">
        <w:rPr>
          <w:rFonts w:eastAsia="TimesNewRoman"/>
        </w:rPr>
        <w:t xml:space="preserve"> 20</w:t>
      </w:r>
      <w:r w:rsidR="00BE0A2E">
        <w:rPr>
          <w:rFonts w:eastAsia="TimesNewRoman"/>
          <w:lang w:val="uz-Cyrl-UZ"/>
        </w:rPr>
        <w:t>21</w:t>
      </w:r>
      <w:r w:rsidR="00BE0A2E" w:rsidRPr="0077363A">
        <w:rPr>
          <w:rFonts w:eastAsia="TimesNewRoman"/>
        </w:rPr>
        <w:t xml:space="preserve"> года</w:t>
      </w:r>
    </w:p>
    <w:p w:rsidR="00BE0A2E" w:rsidRPr="0077363A" w:rsidRDefault="00BE0A2E" w:rsidP="00BE0A2E">
      <w:pPr>
        <w:autoSpaceDE w:val="0"/>
        <w:autoSpaceDN w:val="0"/>
        <w:adjustRightInd w:val="0"/>
        <w:ind w:left="3686"/>
        <w:jc w:val="center"/>
        <w:rPr>
          <w:rFonts w:eastAsia="TimesNewRoman"/>
        </w:rPr>
      </w:pPr>
    </w:p>
    <w:p w:rsidR="00BE0A2E" w:rsidRPr="00CD3782" w:rsidRDefault="00BE0A2E" w:rsidP="00BE0A2E">
      <w:pPr>
        <w:autoSpaceDE w:val="0"/>
        <w:autoSpaceDN w:val="0"/>
        <w:adjustRightInd w:val="0"/>
        <w:ind w:left="3686"/>
        <w:jc w:val="center"/>
        <w:rPr>
          <w:rFonts w:eastAsia="TimesNewRoman"/>
          <w:lang w:val="uz-Cyrl-UZ"/>
        </w:rPr>
      </w:pPr>
      <w:r w:rsidRPr="0077363A">
        <w:rPr>
          <w:rFonts w:eastAsia="TimesNewRoman"/>
        </w:rPr>
        <w:t xml:space="preserve">Председатель </w:t>
      </w:r>
      <w:r w:rsidR="0079595D">
        <w:rPr>
          <w:rFonts w:eastAsia="TimesNewRoman"/>
        </w:rPr>
        <w:t>заседания</w:t>
      </w:r>
      <w:r w:rsidRPr="0077363A">
        <w:rPr>
          <w:rFonts w:eastAsia="TimesNewRoman"/>
        </w:rPr>
        <w:t xml:space="preserve"> </w:t>
      </w:r>
      <w:r>
        <w:rPr>
          <w:rFonts w:eastAsia="TimesNewRoman"/>
          <w:lang w:val="uz-Cyrl-UZ"/>
        </w:rPr>
        <w:t>А.Тугизбаев</w:t>
      </w:r>
    </w:p>
    <w:p w:rsidR="00BE0A2E" w:rsidRPr="0077363A" w:rsidRDefault="00BE0A2E" w:rsidP="00BE0A2E">
      <w:pPr>
        <w:autoSpaceDE w:val="0"/>
        <w:autoSpaceDN w:val="0"/>
        <w:adjustRightInd w:val="0"/>
        <w:ind w:left="3686"/>
        <w:jc w:val="center"/>
        <w:rPr>
          <w:bCs/>
        </w:rPr>
      </w:pPr>
    </w:p>
    <w:p w:rsidR="00BE0A2E" w:rsidRPr="00D36DE3" w:rsidRDefault="00BE0A2E" w:rsidP="00BE0A2E">
      <w:pPr>
        <w:autoSpaceDE w:val="0"/>
        <w:autoSpaceDN w:val="0"/>
        <w:adjustRightInd w:val="0"/>
        <w:ind w:left="3686"/>
        <w:jc w:val="center"/>
        <w:rPr>
          <w:b/>
          <w:bCs/>
          <w:noProof/>
          <w:lang w:val="uz-Cyrl-UZ"/>
        </w:rPr>
      </w:pPr>
      <w:r w:rsidRPr="0077363A">
        <w:rPr>
          <w:i/>
          <w:color w:val="008000"/>
        </w:rPr>
        <w:t>(</w:t>
      </w:r>
      <w:r>
        <w:rPr>
          <w:i/>
          <w:color w:val="008000"/>
          <w:lang w:val="uz-Cyrl-UZ"/>
        </w:rPr>
        <w:t>М.П.</w:t>
      </w:r>
      <w:r w:rsidRPr="0077363A">
        <w:rPr>
          <w:i/>
          <w:color w:val="008000"/>
        </w:rPr>
        <w:t>)</w:t>
      </w:r>
      <w:r w:rsidRPr="00C45F96">
        <w:rPr>
          <w:b/>
          <w:bCs/>
          <w:noProof/>
          <w:color w:val="FF0000"/>
          <w:lang w:val="uz-Cyrl-UZ"/>
        </w:rPr>
        <w:t xml:space="preserve">              </w:t>
      </w:r>
    </w:p>
    <w:p w:rsidR="00BE0A2E" w:rsidRPr="00C45F96" w:rsidRDefault="00BE0A2E" w:rsidP="00BE0A2E">
      <w:pPr>
        <w:autoSpaceDE w:val="0"/>
        <w:autoSpaceDN w:val="0"/>
        <w:adjustRightInd w:val="0"/>
        <w:ind w:left="6372"/>
        <w:rPr>
          <w:b/>
          <w:bCs/>
          <w:noProof/>
          <w:lang w:val="uz-Cyrl-UZ"/>
        </w:rPr>
      </w:pPr>
      <w:r w:rsidRPr="00A31F52">
        <w:rPr>
          <w:b/>
          <w:bCs/>
          <w:noProof/>
          <w:lang w:val="uz-Cyrl-UZ"/>
        </w:rPr>
        <w:t xml:space="preserve">                   </w:t>
      </w:r>
    </w:p>
    <w:p w:rsidR="00BE0A2E" w:rsidRPr="00C45F96" w:rsidRDefault="00BE0A2E" w:rsidP="00BE0A2E">
      <w:pPr>
        <w:autoSpaceDE w:val="0"/>
        <w:autoSpaceDN w:val="0"/>
        <w:adjustRightInd w:val="0"/>
        <w:ind w:left="6372"/>
        <w:jc w:val="center"/>
        <w:rPr>
          <w:b/>
          <w:bCs/>
          <w:noProof/>
          <w:lang w:val="uz-Cyrl-UZ"/>
        </w:rPr>
      </w:pPr>
    </w:p>
    <w:p w:rsidR="00BE0A2E" w:rsidRDefault="00BE0A2E" w:rsidP="00BE0A2E">
      <w:pPr>
        <w:autoSpaceDE w:val="0"/>
        <w:autoSpaceDN w:val="0"/>
        <w:adjustRightInd w:val="0"/>
        <w:ind w:left="6372"/>
        <w:rPr>
          <w:b/>
          <w:bCs/>
          <w:noProof/>
          <w:sz w:val="20"/>
          <w:szCs w:val="20"/>
          <w:lang w:val="uz-Cyrl-UZ"/>
        </w:rPr>
      </w:pPr>
    </w:p>
    <w:p w:rsidR="00BE0A2E" w:rsidRDefault="00BE0A2E" w:rsidP="00BE0A2E">
      <w:pPr>
        <w:autoSpaceDE w:val="0"/>
        <w:autoSpaceDN w:val="0"/>
        <w:adjustRightInd w:val="0"/>
        <w:ind w:left="6372"/>
        <w:rPr>
          <w:b/>
          <w:bCs/>
          <w:noProof/>
          <w:sz w:val="20"/>
          <w:szCs w:val="20"/>
          <w:lang w:val="uz-Cyrl-UZ"/>
        </w:rPr>
      </w:pPr>
    </w:p>
    <w:p w:rsidR="00BE0A2E" w:rsidRPr="00C45F96" w:rsidRDefault="00BE0A2E" w:rsidP="00BE0A2E">
      <w:pPr>
        <w:autoSpaceDE w:val="0"/>
        <w:autoSpaceDN w:val="0"/>
        <w:adjustRightInd w:val="0"/>
        <w:ind w:left="6372"/>
        <w:rPr>
          <w:b/>
          <w:bCs/>
          <w:noProof/>
          <w:sz w:val="20"/>
          <w:szCs w:val="20"/>
          <w:lang w:val="uz-Cyrl-UZ"/>
        </w:rPr>
      </w:pPr>
    </w:p>
    <w:p w:rsidR="00BE0A2E" w:rsidRPr="00003DD0" w:rsidRDefault="00BE0A2E" w:rsidP="00BE0A2E">
      <w:pPr>
        <w:autoSpaceDE w:val="0"/>
        <w:autoSpaceDN w:val="0"/>
        <w:adjustRightInd w:val="0"/>
        <w:ind w:firstLine="570"/>
        <w:jc w:val="right"/>
        <w:rPr>
          <w:b/>
          <w:bCs/>
          <w:noProof/>
          <w:sz w:val="36"/>
          <w:szCs w:val="36"/>
          <w:lang w:val="uz-Cyrl-UZ"/>
        </w:rPr>
      </w:pPr>
    </w:p>
    <w:p w:rsidR="00BE0A2E" w:rsidRPr="00003DD0" w:rsidRDefault="00BE0A2E" w:rsidP="00BE0A2E">
      <w:pPr>
        <w:autoSpaceDE w:val="0"/>
        <w:autoSpaceDN w:val="0"/>
        <w:adjustRightInd w:val="0"/>
        <w:ind w:firstLine="570"/>
        <w:jc w:val="right"/>
        <w:rPr>
          <w:b/>
          <w:bCs/>
          <w:noProof/>
          <w:sz w:val="36"/>
          <w:szCs w:val="36"/>
          <w:lang w:val="uz-Cyrl-UZ"/>
        </w:rPr>
      </w:pPr>
    </w:p>
    <w:p w:rsidR="00BE0A2E" w:rsidRPr="00003DD0" w:rsidRDefault="00BE0A2E" w:rsidP="00BE0A2E">
      <w:pPr>
        <w:autoSpaceDE w:val="0"/>
        <w:autoSpaceDN w:val="0"/>
        <w:adjustRightInd w:val="0"/>
        <w:ind w:firstLine="570"/>
        <w:jc w:val="right"/>
        <w:rPr>
          <w:b/>
          <w:bCs/>
          <w:noProof/>
          <w:sz w:val="36"/>
          <w:szCs w:val="36"/>
          <w:lang w:val="uz-Cyrl-UZ"/>
        </w:rPr>
      </w:pPr>
    </w:p>
    <w:p w:rsidR="00BE0A2E" w:rsidRPr="00D26CDB" w:rsidRDefault="00BE0A2E" w:rsidP="00BE0A2E">
      <w:pPr>
        <w:autoSpaceDE w:val="0"/>
        <w:autoSpaceDN w:val="0"/>
        <w:adjustRightInd w:val="0"/>
        <w:ind w:firstLine="570"/>
        <w:jc w:val="right"/>
        <w:rPr>
          <w:b/>
          <w:bCs/>
          <w:noProof/>
          <w:sz w:val="36"/>
          <w:szCs w:val="36"/>
          <w:lang w:val="uz-Cyrl-UZ"/>
        </w:rPr>
      </w:pPr>
    </w:p>
    <w:p w:rsidR="00BE0A2E" w:rsidRPr="003E4C09" w:rsidRDefault="00BE0A2E" w:rsidP="003A2EFD">
      <w:pPr>
        <w:shd w:val="clear" w:color="auto" w:fill="FFFFFF"/>
        <w:tabs>
          <w:tab w:val="left" w:leader="dot" w:pos="7973"/>
          <w:tab w:val="left" w:pos="8460"/>
          <w:tab w:val="left" w:pos="8640"/>
        </w:tabs>
        <w:spacing w:before="120" w:line="470" w:lineRule="exact"/>
        <w:ind w:left="58"/>
        <w:jc w:val="center"/>
        <w:rPr>
          <w:b/>
          <w:color w:val="0033CC"/>
          <w:sz w:val="36"/>
          <w:szCs w:val="36"/>
        </w:rPr>
      </w:pPr>
      <w:r w:rsidRPr="003E4C09">
        <w:rPr>
          <w:b/>
          <w:color w:val="0033CC"/>
          <w:sz w:val="36"/>
          <w:szCs w:val="36"/>
        </w:rPr>
        <w:t>АКЦИОНЕРНОГО ОБЩЕСТВА</w:t>
      </w:r>
    </w:p>
    <w:p w:rsidR="00BE0A2E" w:rsidRPr="003E4C09" w:rsidRDefault="00BE0A2E" w:rsidP="003A2EFD">
      <w:pPr>
        <w:widowControl w:val="0"/>
        <w:tabs>
          <w:tab w:val="left" w:pos="2304"/>
          <w:tab w:val="left" w:pos="2592"/>
          <w:tab w:val="left" w:pos="3744"/>
          <w:tab w:val="left" w:pos="3888"/>
          <w:tab w:val="left" w:pos="4032"/>
          <w:tab w:val="left" w:pos="4176"/>
          <w:tab w:val="left" w:pos="5040"/>
        </w:tabs>
        <w:spacing w:before="120"/>
        <w:ind w:left="58"/>
        <w:jc w:val="center"/>
        <w:rPr>
          <w:b/>
          <w:noProof/>
          <w:snapToGrid w:val="0"/>
          <w:color w:val="0033CC"/>
          <w:sz w:val="36"/>
          <w:szCs w:val="36"/>
          <w:lang w:val="uz-Cyrl-UZ"/>
        </w:rPr>
      </w:pPr>
      <w:r w:rsidRPr="003E4C09">
        <w:rPr>
          <w:b/>
          <w:noProof/>
          <w:snapToGrid w:val="0"/>
          <w:color w:val="0033CC"/>
          <w:sz w:val="36"/>
          <w:szCs w:val="36"/>
          <w:lang w:val="uz-Cyrl-UZ"/>
        </w:rPr>
        <w:t>«BIOKIMYO»</w:t>
      </w:r>
    </w:p>
    <w:p w:rsidR="00BE0A2E" w:rsidRPr="003E4C09" w:rsidRDefault="00BE0A2E" w:rsidP="003A2EFD">
      <w:pPr>
        <w:autoSpaceDE w:val="0"/>
        <w:autoSpaceDN w:val="0"/>
        <w:adjustRightInd w:val="0"/>
        <w:ind w:left="58"/>
        <w:jc w:val="center"/>
        <w:rPr>
          <w:rFonts w:cs="Virtec Times New Roman Uz"/>
          <w:b/>
          <w:noProof/>
          <w:color w:val="0033CC"/>
          <w:sz w:val="36"/>
          <w:szCs w:val="36"/>
          <w:lang w:val="uz-Cyrl-UZ"/>
        </w:rPr>
      </w:pPr>
    </w:p>
    <w:p w:rsidR="00BE0A2E" w:rsidRPr="0079595D" w:rsidRDefault="00BE0A2E" w:rsidP="003A2EFD">
      <w:pPr>
        <w:autoSpaceDE w:val="0"/>
        <w:autoSpaceDN w:val="0"/>
        <w:adjustRightInd w:val="0"/>
        <w:ind w:left="58"/>
        <w:jc w:val="center"/>
        <w:rPr>
          <w:rFonts w:cs="Virtec Times New Roman Uz"/>
          <w:b/>
          <w:noProof/>
          <w:color w:val="0033CC"/>
          <w:sz w:val="36"/>
          <w:szCs w:val="36"/>
          <w:lang w:val="uz-Cyrl-UZ"/>
        </w:rPr>
      </w:pPr>
      <w:r w:rsidRPr="0079595D">
        <w:rPr>
          <w:rFonts w:cs="Virtec Times New Roman Uz"/>
          <w:b/>
          <w:noProof/>
          <w:color w:val="0033CC"/>
          <w:sz w:val="36"/>
          <w:szCs w:val="36"/>
          <w:lang w:val="uz-Cyrl-UZ"/>
        </w:rPr>
        <w:t xml:space="preserve">ПОЛОЖЕНИЕ </w:t>
      </w:r>
    </w:p>
    <w:p w:rsidR="00BE0A2E" w:rsidRPr="0079595D" w:rsidRDefault="00BE0A2E" w:rsidP="003A2EFD">
      <w:pPr>
        <w:autoSpaceDE w:val="0"/>
        <w:autoSpaceDN w:val="0"/>
        <w:adjustRightInd w:val="0"/>
        <w:ind w:left="58"/>
        <w:jc w:val="center"/>
        <w:rPr>
          <w:rFonts w:cs="Virtec Times New Roman Uz"/>
          <w:b/>
          <w:noProof/>
          <w:color w:val="0033CC"/>
          <w:sz w:val="36"/>
          <w:szCs w:val="36"/>
          <w:lang w:val="uz-Cyrl-UZ"/>
        </w:rPr>
      </w:pPr>
      <w:r w:rsidRPr="0079595D">
        <w:rPr>
          <w:rFonts w:cs="Virtec Times New Roman Uz"/>
          <w:b/>
          <w:noProof/>
          <w:color w:val="0033CC"/>
          <w:sz w:val="36"/>
          <w:szCs w:val="36"/>
          <w:lang w:val="uz-Cyrl-UZ"/>
        </w:rPr>
        <w:t xml:space="preserve">О КОМИССИИ ПО ЭТИКЕ </w:t>
      </w:r>
    </w:p>
    <w:p w:rsidR="00BE0A2E" w:rsidRPr="003E4C09" w:rsidRDefault="00BE0A2E" w:rsidP="003A2EFD">
      <w:pPr>
        <w:autoSpaceDE w:val="0"/>
        <w:autoSpaceDN w:val="0"/>
        <w:adjustRightInd w:val="0"/>
        <w:ind w:left="58"/>
        <w:jc w:val="center"/>
        <w:rPr>
          <w:rFonts w:cs="Virtec Times New Roman Uz"/>
          <w:noProof/>
          <w:color w:val="0033CC"/>
          <w:sz w:val="36"/>
          <w:szCs w:val="36"/>
          <w:lang w:val="uz-Cyrl-UZ"/>
        </w:rPr>
      </w:pPr>
      <w:r w:rsidRPr="003E4C09">
        <w:rPr>
          <w:rFonts w:cs="Virtec Times New Roman Uz"/>
          <w:noProof/>
          <w:color w:val="0033CC"/>
          <w:sz w:val="36"/>
          <w:szCs w:val="36"/>
          <w:lang w:val="uz-Cyrl-UZ"/>
        </w:rPr>
        <w:t>(</w:t>
      </w:r>
      <w:r w:rsidRPr="00B76197">
        <w:rPr>
          <w:rFonts w:cs="Virtec Times New Roman Uz"/>
          <w:i/>
          <w:noProof/>
          <w:color w:val="0033CC"/>
          <w:sz w:val="36"/>
          <w:szCs w:val="36"/>
          <w:lang w:val="uz-Cyrl-UZ"/>
        </w:rPr>
        <w:t>новая редакция</w:t>
      </w:r>
      <w:r w:rsidRPr="003E4C09">
        <w:rPr>
          <w:rFonts w:cs="Virtec Times New Roman Uz"/>
          <w:noProof/>
          <w:color w:val="0033CC"/>
          <w:sz w:val="36"/>
          <w:szCs w:val="36"/>
          <w:lang w:val="uz-Cyrl-UZ"/>
        </w:rPr>
        <w:t>)</w:t>
      </w:r>
    </w:p>
    <w:p w:rsidR="00BE0A2E" w:rsidRPr="003E4C09" w:rsidRDefault="00BE0A2E" w:rsidP="00BE0A2E">
      <w:pPr>
        <w:autoSpaceDE w:val="0"/>
        <w:autoSpaceDN w:val="0"/>
        <w:adjustRightInd w:val="0"/>
        <w:ind w:firstLine="570"/>
        <w:jc w:val="both"/>
        <w:rPr>
          <w:rFonts w:ascii="Virtec Times New Roman Uz" w:hAnsi="Virtec Times New Roman Uz" w:cs="Virtec Times New Roman Uz"/>
          <w:noProof/>
          <w:color w:val="0033CC"/>
          <w:lang w:val="uz-Cyrl-UZ"/>
        </w:rPr>
      </w:pPr>
    </w:p>
    <w:p w:rsidR="00BE0A2E" w:rsidRDefault="00BE0A2E" w:rsidP="00BE0A2E">
      <w:pPr>
        <w:autoSpaceDE w:val="0"/>
        <w:autoSpaceDN w:val="0"/>
        <w:adjustRightInd w:val="0"/>
        <w:ind w:left="570"/>
        <w:rPr>
          <w:noProof/>
          <w:lang w:val="uz-Cyrl-UZ"/>
        </w:rPr>
      </w:pPr>
      <w:r w:rsidRPr="008967EF">
        <w:rPr>
          <w:noProof/>
          <w:lang w:val="uz-Cyrl-UZ"/>
        </w:rPr>
        <w:t xml:space="preserve">               </w:t>
      </w:r>
    </w:p>
    <w:p w:rsidR="00BE0A2E" w:rsidRDefault="00BE0A2E" w:rsidP="00BE0A2E">
      <w:pPr>
        <w:autoSpaceDE w:val="0"/>
        <w:autoSpaceDN w:val="0"/>
        <w:adjustRightInd w:val="0"/>
        <w:ind w:left="570"/>
        <w:rPr>
          <w:noProof/>
          <w:lang w:val="uz-Cyrl-UZ"/>
        </w:rPr>
      </w:pPr>
    </w:p>
    <w:p w:rsidR="00BE0A2E" w:rsidRDefault="00BE0A2E" w:rsidP="00BE0A2E">
      <w:pPr>
        <w:autoSpaceDE w:val="0"/>
        <w:autoSpaceDN w:val="0"/>
        <w:adjustRightInd w:val="0"/>
        <w:ind w:left="570"/>
        <w:rPr>
          <w:noProof/>
          <w:lang w:val="uz-Cyrl-UZ"/>
        </w:rPr>
      </w:pPr>
    </w:p>
    <w:p w:rsidR="00BE0A2E" w:rsidRDefault="00BE0A2E" w:rsidP="00BE0A2E">
      <w:pPr>
        <w:autoSpaceDE w:val="0"/>
        <w:autoSpaceDN w:val="0"/>
        <w:adjustRightInd w:val="0"/>
        <w:ind w:left="570"/>
        <w:rPr>
          <w:noProof/>
          <w:lang w:val="uz-Cyrl-UZ"/>
        </w:rPr>
      </w:pPr>
    </w:p>
    <w:p w:rsidR="00BE0A2E" w:rsidRPr="00B36470" w:rsidRDefault="00BE0A2E" w:rsidP="00BE0A2E">
      <w:pPr>
        <w:autoSpaceDE w:val="0"/>
        <w:autoSpaceDN w:val="0"/>
        <w:adjustRightInd w:val="0"/>
        <w:ind w:left="570"/>
        <w:rPr>
          <w:noProof/>
          <w:lang w:val="uz-Cyrl-UZ"/>
        </w:rPr>
      </w:pPr>
    </w:p>
    <w:p w:rsidR="00BE0A2E" w:rsidRPr="00B36470" w:rsidRDefault="00BE0A2E" w:rsidP="00BE0A2E">
      <w:pPr>
        <w:autoSpaceDE w:val="0"/>
        <w:autoSpaceDN w:val="0"/>
        <w:adjustRightInd w:val="0"/>
        <w:ind w:left="570"/>
        <w:rPr>
          <w:noProof/>
          <w:lang w:val="uz-Cyrl-UZ"/>
        </w:rPr>
      </w:pPr>
    </w:p>
    <w:p w:rsidR="00BE0A2E" w:rsidRDefault="00BE0A2E" w:rsidP="00BE0A2E">
      <w:pPr>
        <w:autoSpaceDE w:val="0"/>
        <w:autoSpaceDN w:val="0"/>
        <w:adjustRightInd w:val="0"/>
        <w:ind w:left="570"/>
        <w:rPr>
          <w:noProof/>
          <w:lang w:val="uz-Cyrl-UZ"/>
        </w:rPr>
      </w:pPr>
    </w:p>
    <w:p w:rsidR="00BE0A2E" w:rsidRDefault="00BE0A2E" w:rsidP="00BE0A2E">
      <w:pPr>
        <w:autoSpaceDE w:val="0"/>
        <w:autoSpaceDN w:val="0"/>
        <w:adjustRightInd w:val="0"/>
        <w:ind w:left="570"/>
        <w:rPr>
          <w:noProof/>
          <w:lang w:val="uz-Cyrl-UZ"/>
        </w:rPr>
      </w:pPr>
    </w:p>
    <w:p w:rsidR="00BE0A2E" w:rsidRDefault="00BE0A2E" w:rsidP="00BE0A2E">
      <w:pPr>
        <w:autoSpaceDE w:val="0"/>
        <w:autoSpaceDN w:val="0"/>
        <w:adjustRightInd w:val="0"/>
        <w:ind w:left="570"/>
        <w:rPr>
          <w:noProof/>
          <w:lang w:val="uz-Cyrl-UZ"/>
        </w:rPr>
      </w:pPr>
    </w:p>
    <w:p w:rsidR="00BE0A2E" w:rsidRDefault="00BE0A2E" w:rsidP="00BE0A2E">
      <w:pPr>
        <w:autoSpaceDE w:val="0"/>
        <w:autoSpaceDN w:val="0"/>
        <w:adjustRightInd w:val="0"/>
        <w:ind w:left="570"/>
        <w:rPr>
          <w:noProof/>
          <w:lang w:val="uz-Cyrl-UZ"/>
        </w:rPr>
      </w:pPr>
    </w:p>
    <w:p w:rsidR="00BE0A2E" w:rsidRDefault="00BE0A2E" w:rsidP="00BE0A2E">
      <w:pPr>
        <w:autoSpaceDE w:val="0"/>
        <w:autoSpaceDN w:val="0"/>
        <w:adjustRightInd w:val="0"/>
        <w:ind w:left="570"/>
        <w:rPr>
          <w:noProof/>
          <w:lang w:val="uz-Cyrl-UZ"/>
        </w:rPr>
      </w:pPr>
    </w:p>
    <w:p w:rsidR="00BE0A2E" w:rsidRDefault="00BE0A2E" w:rsidP="00BE0A2E">
      <w:pPr>
        <w:autoSpaceDE w:val="0"/>
        <w:autoSpaceDN w:val="0"/>
        <w:adjustRightInd w:val="0"/>
        <w:ind w:left="570"/>
        <w:rPr>
          <w:noProof/>
          <w:lang w:val="uz-Cyrl-UZ"/>
        </w:rPr>
      </w:pPr>
    </w:p>
    <w:p w:rsidR="00BE0A2E" w:rsidRPr="00B36470" w:rsidRDefault="00BE0A2E" w:rsidP="00BE0A2E">
      <w:pPr>
        <w:autoSpaceDE w:val="0"/>
        <w:autoSpaceDN w:val="0"/>
        <w:adjustRightInd w:val="0"/>
        <w:ind w:left="570"/>
        <w:rPr>
          <w:noProof/>
          <w:lang w:val="uz-Cyrl-UZ"/>
        </w:rPr>
      </w:pPr>
    </w:p>
    <w:p w:rsidR="00BE0A2E" w:rsidRPr="00B36470" w:rsidRDefault="00BE0A2E" w:rsidP="00BE0A2E">
      <w:pPr>
        <w:autoSpaceDE w:val="0"/>
        <w:autoSpaceDN w:val="0"/>
        <w:adjustRightInd w:val="0"/>
        <w:ind w:left="570"/>
        <w:rPr>
          <w:noProof/>
          <w:lang w:val="uz-Cyrl-UZ"/>
        </w:rPr>
      </w:pPr>
    </w:p>
    <w:p w:rsidR="00BE0A2E" w:rsidRPr="00B36470" w:rsidRDefault="00BE0A2E" w:rsidP="00BE0A2E">
      <w:pPr>
        <w:autoSpaceDE w:val="0"/>
        <w:autoSpaceDN w:val="0"/>
        <w:adjustRightInd w:val="0"/>
        <w:ind w:left="570"/>
        <w:rPr>
          <w:noProof/>
          <w:lang w:val="uz-Cyrl-UZ"/>
        </w:rPr>
      </w:pPr>
    </w:p>
    <w:p w:rsidR="00BE0A2E" w:rsidRDefault="00BE0A2E" w:rsidP="00BE0A2E">
      <w:pPr>
        <w:autoSpaceDE w:val="0"/>
        <w:autoSpaceDN w:val="0"/>
        <w:adjustRightInd w:val="0"/>
        <w:ind w:left="570"/>
        <w:rPr>
          <w:noProof/>
          <w:lang w:val="uz-Cyrl-UZ"/>
        </w:rPr>
      </w:pPr>
    </w:p>
    <w:p w:rsidR="00BE0A2E" w:rsidRDefault="00BE0A2E" w:rsidP="00BE0A2E">
      <w:pPr>
        <w:autoSpaceDE w:val="0"/>
        <w:autoSpaceDN w:val="0"/>
        <w:adjustRightInd w:val="0"/>
        <w:jc w:val="center"/>
        <w:rPr>
          <w:b/>
          <w:noProof/>
          <w:lang w:val="uz-Cyrl-UZ"/>
        </w:rPr>
      </w:pPr>
    </w:p>
    <w:p w:rsidR="00BE0A2E" w:rsidRDefault="00BE0A2E" w:rsidP="00BE0A2E">
      <w:pPr>
        <w:autoSpaceDE w:val="0"/>
        <w:autoSpaceDN w:val="0"/>
        <w:adjustRightInd w:val="0"/>
        <w:jc w:val="center"/>
        <w:rPr>
          <w:b/>
          <w:noProof/>
          <w:lang w:val="uz-Cyrl-UZ"/>
        </w:rPr>
      </w:pPr>
    </w:p>
    <w:p w:rsidR="00BE0A2E" w:rsidRDefault="003A2EFD" w:rsidP="00BE0A2E">
      <w:pPr>
        <w:autoSpaceDE w:val="0"/>
        <w:autoSpaceDN w:val="0"/>
        <w:adjustRightInd w:val="0"/>
        <w:jc w:val="center"/>
        <w:rPr>
          <w:b/>
          <w:noProof/>
          <w:lang w:val="uz-Cyrl-UZ"/>
        </w:rPr>
      </w:pPr>
      <w:r>
        <w:rPr>
          <w:b/>
          <w:noProof/>
          <w:lang w:val="uz-Cyrl-UZ"/>
        </w:rPr>
        <w:t>г</w:t>
      </w:r>
      <w:r w:rsidR="00BE0A2E">
        <w:rPr>
          <w:b/>
          <w:noProof/>
          <w:lang w:val="uz-Cyrl-UZ"/>
        </w:rPr>
        <w:t xml:space="preserve">ород </w:t>
      </w:r>
      <w:r w:rsidR="00BE0A2E" w:rsidRPr="009115E3">
        <w:rPr>
          <w:b/>
          <w:noProof/>
          <w:lang w:val="uz-Cyrl-UZ"/>
        </w:rPr>
        <w:t>Янги</w:t>
      </w:r>
      <w:r w:rsidR="00BE0A2E">
        <w:rPr>
          <w:b/>
          <w:noProof/>
          <w:lang w:val="uz-Cyrl-UZ"/>
        </w:rPr>
        <w:t>ю</w:t>
      </w:r>
      <w:r w:rsidR="00BE0A2E" w:rsidRPr="009115E3">
        <w:rPr>
          <w:b/>
          <w:noProof/>
          <w:lang w:val="uz-Cyrl-UZ"/>
        </w:rPr>
        <w:t>л</w:t>
      </w:r>
      <w:r w:rsidR="00BE0A2E">
        <w:rPr>
          <w:b/>
          <w:noProof/>
          <w:lang w:val="uz-Cyrl-UZ"/>
        </w:rPr>
        <w:t>ь – 2021</w:t>
      </w:r>
      <w:r w:rsidR="00BE0A2E" w:rsidRPr="009115E3">
        <w:rPr>
          <w:b/>
          <w:noProof/>
          <w:lang w:val="uz-Cyrl-UZ"/>
        </w:rPr>
        <w:t xml:space="preserve"> </w:t>
      </w:r>
      <w:r w:rsidR="00BE0A2E">
        <w:rPr>
          <w:b/>
          <w:noProof/>
          <w:lang w:val="uz-Cyrl-UZ"/>
        </w:rPr>
        <w:t>год</w:t>
      </w:r>
    </w:p>
    <w:p w:rsidR="00BE0A2E" w:rsidRDefault="00BE0A2E" w:rsidP="00BE0A2E">
      <w:pPr>
        <w:autoSpaceDE w:val="0"/>
        <w:autoSpaceDN w:val="0"/>
        <w:adjustRightInd w:val="0"/>
        <w:jc w:val="center"/>
        <w:rPr>
          <w:b/>
          <w:noProof/>
          <w:lang w:val="uz-Cyrl-UZ"/>
        </w:rPr>
      </w:pPr>
    </w:p>
    <w:p w:rsidR="00BE0A2E" w:rsidRPr="009115E3" w:rsidRDefault="00BE0A2E" w:rsidP="00BE0A2E">
      <w:pPr>
        <w:autoSpaceDE w:val="0"/>
        <w:autoSpaceDN w:val="0"/>
        <w:adjustRightInd w:val="0"/>
        <w:jc w:val="center"/>
        <w:rPr>
          <w:b/>
          <w:noProof/>
          <w:lang w:val="uz-Cyrl-UZ"/>
        </w:rPr>
      </w:pPr>
    </w:p>
    <w:bookmarkEnd w:id="2"/>
    <w:p w:rsidR="00BE0A2E" w:rsidRDefault="00BE0A2E" w:rsidP="00BE0A2E">
      <w:pPr>
        <w:tabs>
          <w:tab w:val="left" w:pos="8460"/>
          <w:tab w:val="left" w:pos="8640"/>
        </w:tabs>
        <w:ind w:left="3581"/>
        <w:jc w:val="both"/>
        <w:rPr>
          <w:b/>
          <w:bCs/>
          <w:color w:val="000080"/>
          <w:spacing w:val="-2"/>
          <w:lang w:val="uz-Cyrl-UZ"/>
        </w:rPr>
      </w:pPr>
      <w:r>
        <w:rPr>
          <w:b/>
          <w:bCs/>
          <w:color w:val="000080"/>
          <w:spacing w:val="-2"/>
        </w:rPr>
        <w:lastRenderedPageBreak/>
        <w:t>О Г Л А В Л Е Н И Е</w:t>
      </w:r>
    </w:p>
    <w:p w:rsidR="00BE0A2E" w:rsidRPr="0066765E" w:rsidRDefault="00BE0A2E" w:rsidP="00BE0A2E">
      <w:pPr>
        <w:tabs>
          <w:tab w:val="left" w:pos="8460"/>
          <w:tab w:val="left" w:pos="8640"/>
        </w:tabs>
        <w:ind w:left="3581"/>
        <w:jc w:val="both"/>
        <w:rPr>
          <w:color w:val="000080"/>
          <w:lang w:val="uz-Cyrl-UZ"/>
        </w:rPr>
      </w:pPr>
    </w:p>
    <w:p w:rsidR="00BE0A2E" w:rsidRDefault="00BE0A2E" w:rsidP="00BE0A2E">
      <w:pPr>
        <w:ind w:firstLine="720"/>
        <w:jc w:val="center"/>
        <w:rPr>
          <w:b/>
          <w:bCs/>
          <w:color w:val="000080"/>
          <w:lang w:val="uz-Cyrl-UZ"/>
        </w:rPr>
      </w:pPr>
    </w:p>
    <w:p w:rsidR="00BE0A2E" w:rsidRPr="002E57C4" w:rsidRDefault="00BE0A2E" w:rsidP="00BE0A2E">
      <w:pPr>
        <w:tabs>
          <w:tab w:val="left" w:pos="8460"/>
          <w:tab w:val="left" w:pos="8640"/>
        </w:tabs>
        <w:ind w:left="3581"/>
        <w:jc w:val="both"/>
        <w:rPr>
          <w:color w:val="000080"/>
          <w:sz w:val="14"/>
          <w:szCs w:val="14"/>
        </w:rPr>
      </w:pPr>
    </w:p>
    <w:tbl>
      <w:tblPr>
        <w:tblW w:w="10260" w:type="dxa"/>
        <w:tblInd w:w="-252" w:type="dxa"/>
        <w:tblLook w:val="01E0"/>
      </w:tblPr>
      <w:tblGrid>
        <w:gridCol w:w="1008"/>
        <w:gridCol w:w="8352"/>
        <w:gridCol w:w="900"/>
      </w:tblGrid>
      <w:tr w:rsidR="00BE0A2E" w:rsidRPr="00A4716A" w:rsidTr="00431A4D">
        <w:trPr>
          <w:trHeight w:val="464"/>
        </w:trPr>
        <w:tc>
          <w:tcPr>
            <w:tcW w:w="1008" w:type="dxa"/>
          </w:tcPr>
          <w:p w:rsidR="00BE0A2E" w:rsidRPr="00A4716A" w:rsidRDefault="00BE0A2E" w:rsidP="00431A4D">
            <w:pPr>
              <w:jc w:val="right"/>
              <w:rPr>
                <w:bCs/>
                <w:color w:val="000080"/>
                <w:lang w:val="uz-Cyrl-UZ"/>
              </w:rPr>
            </w:pPr>
            <w:r w:rsidRPr="00A4716A">
              <w:rPr>
                <w:color w:val="000000"/>
                <w:lang w:val="uz-Cyrl-UZ"/>
              </w:rPr>
              <w:t>1.</w:t>
            </w:r>
          </w:p>
        </w:tc>
        <w:tc>
          <w:tcPr>
            <w:tcW w:w="8352" w:type="dxa"/>
          </w:tcPr>
          <w:p w:rsidR="00BE0A2E" w:rsidRPr="00A4716A" w:rsidRDefault="00BE0A2E" w:rsidP="00431A4D">
            <w:pPr>
              <w:rPr>
                <w:bCs/>
                <w:color w:val="000080"/>
              </w:rPr>
            </w:pPr>
            <w:r w:rsidRPr="00A4716A">
              <w:rPr>
                <w:color w:val="000000"/>
                <w:lang w:val="uz-Cyrl-UZ"/>
              </w:rPr>
              <w:t xml:space="preserve">Общие положения. . . . . . . . . . . . . . . . . . . . . . . . . . . . . . . . . . . . . . . . . . . . . . . . . . . . </w:t>
            </w:r>
          </w:p>
        </w:tc>
        <w:tc>
          <w:tcPr>
            <w:tcW w:w="900" w:type="dxa"/>
          </w:tcPr>
          <w:p w:rsidR="00BE0A2E" w:rsidRPr="00A4716A" w:rsidRDefault="00BE0A2E" w:rsidP="00431A4D">
            <w:pPr>
              <w:rPr>
                <w:bCs/>
                <w:color w:val="000080"/>
                <w:lang w:val="uz-Cyrl-UZ"/>
              </w:rPr>
            </w:pPr>
            <w:r w:rsidRPr="00A4716A">
              <w:rPr>
                <w:color w:val="000000"/>
                <w:lang w:val="uz-Cyrl-UZ"/>
              </w:rPr>
              <w:t>3</w:t>
            </w:r>
          </w:p>
        </w:tc>
      </w:tr>
      <w:tr w:rsidR="00BE0A2E" w:rsidRPr="00A4716A" w:rsidTr="00431A4D">
        <w:trPr>
          <w:trHeight w:val="565"/>
        </w:trPr>
        <w:tc>
          <w:tcPr>
            <w:tcW w:w="1008" w:type="dxa"/>
          </w:tcPr>
          <w:p w:rsidR="00BE0A2E" w:rsidRPr="00A4716A" w:rsidRDefault="00BE0A2E" w:rsidP="00431A4D">
            <w:pPr>
              <w:jc w:val="right"/>
              <w:rPr>
                <w:bCs/>
                <w:color w:val="000080"/>
                <w:lang w:val="uz-Cyrl-UZ"/>
              </w:rPr>
            </w:pPr>
            <w:r w:rsidRPr="00A4716A">
              <w:rPr>
                <w:bCs/>
                <w:lang w:val="uz-Cyrl-UZ"/>
              </w:rPr>
              <w:t>2.</w:t>
            </w:r>
          </w:p>
        </w:tc>
        <w:tc>
          <w:tcPr>
            <w:tcW w:w="8352" w:type="dxa"/>
          </w:tcPr>
          <w:p w:rsidR="00BE0A2E" w:rsidRPr="00A4716A" w:rsidRDefault="00BE0A2E" w:rsidP="00431A4D">
            <w:pPr>
              <w:rPr>
                <w:bCs/>
                <w:lang w:val="uz-Cyrl-UZ"/>
              </w:rPr>
            </w:pPr>
            <w:r w:rsidRPr="00BE0A2E">
              <w:rPr>
                <w:bCs/>
                <w:noProof/>
              </w:rPr>
              <w:t>Формирование Комиссии и организация её работы</w:t>
            </w:r>
            <w:r w:rsidRPr="00A4716A">
              <w:rPr>
                <w:color w:val="000000"/>
                <w:lang w:val="uz-Cyrl-UZ"/>
              </w:rPr>
              <w:t>.</w:t>
            </w:r>
            <w:proofErr w:type="gramStart"/>
            <w:r w:rsidRPr="00A4716A">
              <w:rPr>
                <w:color w:val="000000"/>
                <w:lang w:val="uz-Cyrl-UZ"/>
              </w:rPr>
              <w:t xml:space="preserve"> .</w:t>
            </w:r>
            <w:proofErr w:type="gramEnd"/>
            <w:r w:rsidRPr="00A4716A">
              <w:rPr>
                <w:color w:val="000000"/>
                <w:lang w:val="uz-Cyrl-UZ"/>
              </w:rPr>
              <w:t xml:space="preserve"> . . . . . . . . . . . . . . . . . </w:t>
            </w:r>
          </w:p>
        </w:tc>
        <w:tc>
          <w:tcPr>
            <w:tcW w:w="900" w:type="dxa"/>
          </w:tcPr>
          <w:p w:rsidR="00BE0A2E" w:rsidRPr="00A4716A" w:rsidRDefault="00BE0A2E" w:rsidP="00431A4D">
            <w:pPr>
              <w:rPr>
                <w:bCs/>
                <w:color w:val="000080"/>
                <w:lang w:val="uz-Cyrl-UZ"/>
              </w:rPr>
            </w:pPr>
            <w:r w:rsidRPr="00A4716A">
              <w:rPr>
                <w:color w:val="000000"/>
                <w:lang w:val="uz-Cyrl-UZ"/>
              </w:rPr>
              <w:t>3</w:t>
            </w:r>
          </w:p>
        </w:tc>
      </w:tr>
      <w:tr w:rsidR="00BE0A2E" w:rsidRPr="00A4716A" w:rsidTr="00431A4D">
        <w:trPr>
          <w:trHeight w:val="600"/>
        </w:trPr>
        <w:tc>
          <w:tcPr>
            <w:tcW w:w="1008" w:type="dxa"/>
          </w:tcPr>
          <w:p w:rsidR="00BE0A2E" w:rsidRPr="00A4716A" w:rsidRDefault="00BE0A2E" w:rsidP="00431A4D">
            <w:pPr>
              <w:jc w:val="right"/>
              <w:rPr>
                <w:bCs/>
                <w:lang w:val="uz-Cyrl-UZ"/>
              </w:rPr>
            </w:pPr>
            <w:r w:rsidRPr="00A4716A">
              <w:rPr>
                <w:bCs/>
                <w:lang w:val="uz-Cyrl-UZ"/>
              </w:rPr>
              <w:t xml:space="preserve">3. </w:t>
            </w:r>
          </w:p>
        </w:tc>
        <w:tc>
          <w:tcPr>
            <w:tcW w:w="8352" w:type="dxa"/>
          </w:tcPr>
          <w:p w:rsidR="00BE0A2E" w:rsidRPr="00A4716A" w:rsidRDefault="00BE0A2E" w:rsidP="00431A4D">
            <w:pPr>
              <w:rPr>
                <w:bCs/>
              </w:rPr>
            </w:pPr>
            <w:r w:rsidRPr="00BE0A2E">
              <w:rPr>
                <w:bCs/>
                <w:noProof/>
              </w:rPr>
              <w:t>Права и обязанности членов Комиссии</w:t>
            </w:r>
            <w:r w:rsidRPr="00A4716A">
              <w:rPr>
                <w:bCs/>
                <w:lang w:val="uz-Cyrl-UZ"/>
              </w:rPr>
              <w:t>.</w:t>
            </w:r>
            <w:proofErr w:type="gramStart"/>
            <w:r w:rsidRPr="00A4716A">
              <w:rPr>
                <w:bCs/>
                <w:lang w:val="uz-Cyrl-UZ"/>
              </w:rPr>
              <w:t xml:space="preserve"> .</w:t>
            </w:r>
            <w:proofErr w:type="gramEnd"/>
            <w:r w:rsidRPr="00A4716A">
              <w:rPr>
                <w:bCs/>
                <w:lang w:val="uz-Cyrl-UZ"/>
              </w:rPr>
              <w:t xml:space="preserve"> . . . . . . . . . . . . . . . . . . . . . . . . .  . . . </w:t>
            </w:r>
            <w:r w:rsidRPr="00A4716A">
              <w:rPr>
                <w:bCs/>
              </w:rPr>
              <w:t xml:space="preserve">. . . . . </w:t>
            </w:r>
          </w:p>
        </w:tc>
        <w:tc>
          <w:tcPr>
            <w:tcW w:w="900" w:type="dxa"/>
          </w:tcPr>
          <w:p w:rsidR="00BE0A2E" w:rsidRPr="00A4716A" w:rsidRDefault="00BE0A2E" w:rsidP="00431A4D">
            <w:pPr>
              <w:rPr>
                <w:color w:val="000000"/>
              </w:rPr>
            </w:pPr>
            <w:r w:rsidRPr="00A4716A">
              <w:rPr>
                <w:color w:val="000000"/>
              </w:rPr>
              <w:t>4</w:t>
            </w:r>
          </w:p>
        </w:tc>
      </w:tr>
      <w:tr w:rsidR="00BE0A2E" w:rsidRPr="00A4716A" w:rsidTr="00431A4D">
        <w:trPr>
          <w:trHeight w:val="525"/>
        </w:trPr>
        <w:tc>
          <w:tcPr>
            <w:tcW w:w="1008" w:type="dxa"/>
          </w:tcPr>
          <w:p w:rsidR="00BE0A2E" w:rsidRPr="00A4716A" w:rsidRDefault="00BE0A2E" w:rsidP="00431A4D">
            <w:pPr>
              <w:jc w:val="right"/>
              <w:rPr>
                <w:bCs/>
                <w:lang w:val="uz-Cyrl-UZ"/>
              </w:rPr>
            </w:pPr>
            <w:r w:rsidRPr="00A4716A">
              <w:rPr>
                <w:bCs/>
                <w:lang w:val="uz-Cyrl-UZ"/>
              </w:rPr>
              <w:t>4.</w:t>
            </w:r>
          </w:p>
        </w:tc>
        <w:tc>
          <w:tcPr>
            <w:tcW w:w="8352" w:type="dxa"/>
          </w:tcPr>
          <w:p w:rsidR="00BE0A2E" w:rsidRPr="00A4716A" w:rsidRDefault="00BE0A2E" w:rsidP="00431A4D">
            <w:pPr>
              <w:rPr>
                <w:bCs/>
                <w:lang w:val="uz-Cyrl-UZ"/>
              </w:rPr>
            </w:pPr>
            <w:r w:rsidRPr="00BE0A2E">
              <w:rPr>
                <w:bCs/>
                <w:noProof/>
              </w:rPr>
              <w:t>Порядок работы Комиссии</w:t>
            </w:r>
            <w:r w:rsidRPr="00A4716A">
              <w:rPr>
                <w:bCs/>
                <w:lang w:val="uz-Cyrl-UZ"/>
              </w:rPr>
              <w:t>.</w:t>
            </w:r>
            <w:proofErr w:type="gramStart"/>
            <w:r w:rsidRPr="00A4716A">
              <w:rPr>
                <w:bCs/>
                <w:lang w:val="uz-Cyrl-UZ"/>
              </w:rPr>
              <w:t xml:space="preserve"> .</w:t>
            </w:r>
            <w:proofErr w:type="gramEnd"/>
            <w:r w:rsidRPr="00A4716A">
              <w:rPr>
                <w:bCs/>
                <w:lang w:val="uz-Cyrl-UZ"/>
              </w:rPr>
              <w:t xml:space="preserve"> . . . . . . . . . . .  . . . </w:t>
            </w:r>
            <w:r w:rsidRPr="00A4716A">
              <w:rPr>
                <w:bCs/>
              </w:rPr>
              <w:t>. . . . .</w:t>
            </w:r>
          </w:p>
        </w:tc>
        <w:tc>
          <w:tcPr>
            <w:tcW w:w="900" w:type="dxa"/>
          </w:tcPr>
          <w:p w:rsidR="00BE0A2E" w:rsidRPr="00A4716A" w:rsidRDefault="00BE0A2E" w:rsidP="00431A4D">
            <w:pPr>
              <w:rPr>
                <w:color w:val="000000"/>
                <w:lang w:val="uz-Cyrl-UZ"/>
              </w:rPr>
            </w:pPr>
            <w:r w:rsidRPr="00A4716A">
              <w:rPr>
                <w:color w:val="000000"/>
                <w:lang w:val="uz-Cyrl-UZ"/>
              </w:rPr>
              <w:t>6</w:t>
            </w:r>
          </w:p>
        </w:tc>
      </w:tr>
      <w:tr w:rsidR="00BE0A2E" w:rsidRPr="00A4716A" w:rsidTr="00431A4D">
        <w:trPr>
          <w:trHeight w:val="525"/>
        </w:trPr>
        <w:tc>
          <w:tcPr>
            <w:tcW w:w="1008" w:type="dxa"/>
          </w:tcPr>
          <w:p w:rsidR="00BE0A2E" w:rsidRPr="00A4716A" w:rsidRDefault="00BE0A2E" w:rsidP="00431A4D">
            <w:pPr>
              <w:jc w:val="right"/>
              <w:rPr>
                <w:bCs/>
                <w:lang w:val="uz-Cyrl-UZ"/>
              </w:rPr>
            </w:pPr>
            <w:r w:rsidRPr="00A4716A">
              <w:rPr>
                <w:bCs/>
                <w:lang w:val="uz-Cyrl-UZ"/>
              </w:rPr>
              <w:t>5.</w:t>
            </w:r>
          </w:p>
        </w:tc>
        <w:tc>
          <w:tcPr>
            <w:tcW w:w="8352" w:type="dxa"/>
          </w:tcPr>
          <w:p w:rsidR="00BE0A2E" w:rsidRPr="00A4716A" w:rsidRDefault="00BE0A2E" w:rsidP="00431A4D">
            <w:pPr>
              <w:rPr>
                <w:bCs/>
              </w:rPr>
            </w:pPr>
            <w:r w:rsidRPr="00BE0A2E">
              <w:rPr>
                <w:bCs/>
                <w:noProof/>
              </w:rPr>
              <w:t>Оформление решений Комиссии</w:t>
            </w:r>
            <w:r w:rsidRPr="00A4716A">
              <w:rPr>
                <w:bCs/>
                <w:lang w:val="uz-Cyrl-UZ"/>
              </w:rPr>
              <w:t>.</w:t>
            </w:r>
            <w:proofErr w:type="gramStart"/>
            <w:r w:rsidRPr="00A4716A">
              <w:rPr>
                <w:bCs/>
                <w:lang w:val="uz-Cyrl-UZ"/>
              </w:rPr>
              <w:t xml:space="preserve"> .</w:t>
            </w:r>
            <w:proofErr w:type="gramEnd"/>
            <w:r w:rsidRPr="00A4716A">
              <w:rPr>
                <w:bCs/>
                <w:lang w:val="uz-Cyrl-UZ"/>
              </w:rPr>
              <w:t xml:space="preserve"> . . . . . . . .  . . . </w:t>
            </w:r>
            <w:r w:rsidRPr="00A4716A">
              <w:rPr>
                <w:bCs/>
              </w:rPr>
              <w:t xml:space="preserve">. . . . . </w:t>
            </w:r>
            <w:r w:rsidRPr="00A4716A">
              <w:rPr>
                <w:bCs/>
                <w:lang w:val="uz-Cyrl-UZ"/>
              </w:rPr>
              <w:t xml:space="preserve">. . . . . . . . . . . . . . .  . . </w:t>
            </w:r>
          </w:p>
        </w:tc>
        <w:tc>
          <w:tcPr>
            <w:tcW w:w="900" w:type="dxa"/>
          </w:tcPr>
          <w:p w:rsidR="00BE0A2E" w:rsidRDefault="00BE0A2E" w:rsidP="00431A4D">
            <w:pPr>
              <w:rPr>
                <w:color w:val="000000"/>
                <w:lang w:val="uz-Cyrl-UZ"/>
              </w:rPr>
            </w:pPr>
          </w:p>
          <w:p w:rsidR="00BE0A2E" w:rsidRPr="00A4716A" w:rsidRDefault="00BE0A2E" w:rsidP="00431A4D">
            <w:pPr>
              <w:rPr>
                <w:color w:val="000000"/>
                <w:lang w:val="uz-Cyrl-UZ"/>
              </w:rPr>
            </w:pPr>
            <w:r w:rsidRPr="00A4716A">
              <w:rPr>
                <w:color w:val="000000"/>
                <w:lang w:val="uz-Cyrl-UZ"/>
              </w:rPr>
              <w:t>6</w:t>
            </w:r>
          </w:p>
        </w:tc>
      </w:tr>
    </w:tbl>
    <w:p w:rsidR="00BE0A2E" w:rsidRDefault="00BE0A2E" w:rsidP="00BE0A2E">
      <w:pPr>
        <w:jc w:val="center"/>
        <w:rPr>
          <w:b/>
          <w:bCs/>
          <w:color w:val="000080"/>
        </w:rPr>
      </w:pPr>
    </w:p>
    <w:p w:rsidR="00BE0A2E" w:rsidRDefault="00BE0A2E" w:rsidP="00BE0A2E">
      <w:pPr>
        <w:jc w:val="center"/>
        <w:rPr>
          <w:b/>
          <w:bCs/>
          <w:color w:val="000080"/>
        </w:rPr>
      </w:pPr>
    </w:p>
    <w:p w:rsidR="00BE0A2E" w:rsidRDefault="00BE0A2E" w:rsidP="00BE0A2E">
      <w:pPr>
        <w:jc w:val="center"/>
        <w:rPr>
          <w:b/>
          <w:bCs/>
          <w:color w:val="000080"/>
        </w:rPr>
      </w:pPr>
    </w:p>
    <w:p w:rsidR="00BE0A2E" w:rsidRDefault="00BE0A2E" w:rsidP="00BE0A2E">
      <w:pPr>
        <w:jc w:val="center"/>
        <w:rPr>
          <w:b/>
          <w:bCs/>
          <w:color w:val="000080"/>
        </w:rPr>
      </w:pPr>
    </w:p>
    <w:p w:rsidR="00BE0A2E" w:rsidRDefault="00BE0A2E" w:rsidP="00BE0A2E">
      <w:pPr>
        <w:jc w:val="center"/>
        <w:rPr>
          <w:b/>
          <w:bCs/>
          <w:color w:val="000080"/>
        </w:rPr>
      </w:pPr>
    </w:p>
    <w:p w:rsidR="00BE0A2E" w:rsidRDefault="00BE0A2E" w:rsidP="00BE0A2E">
      <w:pPr>
        <w:jc w:val="center"/>
        <w:rPr>
          <w:b/>
          <w:bCs/>
          <w:color w:val="000080"/>
        </w:rPr>
      </w:pPr>
    </w:p>
    <w:p w:rsidR="00BE0A2E" w:rsidRDefault="00BE0A2E" w:rsidP="00BE0A2E">
      <w:pPr>
        <w:jc w:val="center"/>
        <w:rPr>
          <w:b/>
          <w:bCs/>
          <w:color w:val="000080"/>
        </w:rPr>
      </w:pPr>
    </w:p>
    <w:p w:rsidR="00BE0A2E" w:rsidRDefault="00BE0A2E" w:rsidP="00BE0A2E">
      <w:pPr>
        <w:jc w:val="center"/>
        <w:rPr>
          <w:b/>
          <w:bCs/>
          <w:color w:val="000080"/>
        </w:rPr>
      </w:pPr>
    </w:p>
    <w:p w:rsidR="00BE0A2E" w:rsidRDefault="00BE0A2E" w:rsidP="00BE0A2E">
      <w:pPr>
        <w:jc w:val="center"/>
        <w:rPr>
          <w:b/>
          <w:bCs/>
          <w:color w:val="000080"/>
        </w:rPr>
      </w:pPr>
    </w:p>
    <w:p w:rsidR="00BE0A2E" w:rsidRDefault="00BE0A2E" w:rsidP="00BE0A2E">
      <w:pPr>
        <w:jc w:val="center"/>
        <w:rPr>
          <w:b/>
          <w:bCs/>
          <w:color w:val="000080"/>
        </w:rPr>
      </w:pPr>
    </w:p>
    <w:p w:rsidR="00BE0A2E" w:rsidRDefault="00BE0A2E" w:rsidP="00BE0A2E">
      <w:pPr>
        <w:jc w:val="center"/>
        <w:rPr>
          <w:b/>
          <w:bCs/>
          <w:color w:val="000080"/>
        </w:rPr>
      </w:pPr>
    </w:p>
    <w:p w:rsidR="00BE0A2E" w:rsidRDefault="00BE0A2E" w:rsidP="00BE0A2E">
      <w:pPr>
        <w:jc w:val="center"/>
        <w:rPr>
          <w:b/>
          <w:bCs/>
          <w:color w:val="000080"/>
        </w:rPr>
      </w:pPr>
    </w:p>
    <w:p w:rsidR="00BE0A2E" w:rsidRDefault="00BE0A2E" w:rsidP="00BE0A2E">
      <w:pPr>
        <w:jc w:val="center"/>
        <w:rPr>
          <w:b/>
          <w:bCs/>
          <w:color w:val="000080"/>
        </w:rPr>
      </w:pPr>
    </w:p>
    <w:p w:rsidR="00BE0A2E" w:rsidRDefault="00BE0A2E" w:rsidP="00BE0A2E">
      <w:pPr>
        <w:jc w:val="center"/>
        <w:rPr>
          <w:b/>
          <w:bCs/>
          <w:color w:val="000080"/>
        </w:rPr>
      </w:pPr>
    </w:p>
    <w:p w:rsidR="00BE0A2E" w:rsidRDefault="00BE0A2E" w:rsidP="00BE0A2E">
      <w:pPr>
        <w:jc w:val="center"/>
        <w:rPr>
          <w:b/>
          <w:bCs/>
          <w:color w:val="000080"/>
        </w:rPr>
      </w:pPr>
    </w:p>
    <w:p w:rsidR="00BE0A2E" w:rsidRDefault="00BE0A2E" w:rsidP="00BE0A2E">
      <w:pPr>
        <w:jc w:val="center"/>
        <w:rPr>
          <w:b/>
          <w:bCs/>
          <w:color w:val="000080"/>
        </w:rPr>
      </w:pPr>
    </w:p>
    <w:p w:rsidR="00F12C76" w:rsidRDefault="00F12C76" w:rsidP="006C0B77">
      <w:pPr>
        <w:ind w:firstLine="709"/>
        <w:jc w:val="both"/>
      </w:pPr>
    </w:p>
    <w:p w:rsidR="00BE0A2E" w:rsidRDefault="00BE0A2E" w:rsidP="006C0B77">
      <w:pPr>
        <w:ind w:firstLine="709"/>
        <w:jc w:val="both"/>
      </w:pPr>
    </w:p>
    <w:p w:rsidR="00BE0A2E" w:rsidRDefault="00BE0A2E" w:rsidP="006C0B77">
      <w:pPr>
        <w:ind w:firstLine="709"/>
        <w:jc w:val="both"/>
      </w:pPr>
    </w:p>
    <w:p w:rsidR="00BE0A2E" w:rsidRDefault="00BE0A2E" w:rsidP="006C0B77">
      <w:pPr>
        <w:ind w:firstLine="709"/>
        <w:jc w:val="both"/>
      </w:pPr>
    </w:p>
    <w:p w:rsidR="00BE0A2E" w:rsidRDefault="00BE0A2E" w:rsidP="006C0B77">
      <w:pPr>
        <w:ind w:firstLine="709"/>
        <w:jc w:val="both"/>
      </w:pPr>
    </w:p>
    <w:p w:rsidR="00BE0A2E" w:rsidRDefault="00BE0A2E" w:rsidP="006C0B77">
      <w:pPr>
        <w:ind w:firstLine="709"/>
        <w:jc w:val="both"/>
      </w:pPr>
    </w:p>
    <w:p w:rsidR="00BE0A2E" w:rsidRDefault="00BE0A2E" w:rsidP="006C0B77">
      <w:pPr>
        <w:ind w:firstLine="709"/>
        <w:jc w:val="both"/>
      </w:pPr>
    </w:p>
    <w:p w:rsidR="00BE0A2E" w:rsidRDefault="00BE0A2E" w:rsidP="006C0B77">
      <w:pPr>
        <w:ind w:firstLine="709"/>
        <w:jc w:val="both"/>
      </w:pPr>
    </w:p>
    <w:p w:rsidR="00BE0A2E" w:rsidRDefault="00BE0A2E" w:rsidP="006C0B77">
      <w:pPr>
        <w:ind w:firstLine="709"/>
        <w:jc w:val="both"/>
      </w:pPr>
    </w:p>
    <w:p w:rsidR="00BE0A2E" w:rsidRDefault="00BE0A2E" w:rsidP="006C0B77">
      <w:pPr>
        <w:ind w:firstLine="709"/>
        <w:jc w:val="both"/>
      </w:pPr>
    </w:p>
    <w:p w:rsidR="00BE0A2E" w:rsidRDefault="00BE0A2E" w:rsidP="006C0B77">
      <w:pPr>
        <w:ind w:firstLine="709"/>
        <w:jc w:val="both"/>
      </w:pPr>
    </w:p>
    <w:p w:rsidR="00BE0A2E" w:rsidRDefault="00BE0A2E" w:rsidP="006C0B77">
      <w:pPr>
        <w:ind w:firstLine="709"/>
        <w:jc w:val="both"/>
      </w:pPr>
    </w:p>
    <w:p w:rsidR="00BE0A2E" w:rsidRDefault="00BE0A2E" w:rsidP="006C0B77">
      <w:pPr>
        <w:ind w:firstLine="709"/>
        <w:jc w:val="both"/>
      </w:pPr>
    </w:p>
    <w:p w:rsidR="00BE0A2E" w:rsidRDefault="00BE0A2E" w:rsidP="006C0B77">
      <w:pPr>
        <w:ind w:firstLine="709"/>
        <w:jc w:val="both"/>
      </w:pPr>
    </w:p>
    <w:p w:rsidR="00BE0A2E" w:rsidRDefault="00BE0A2E" w:rsidP="006C0B77">
      <w:pPr>
        <w:ind w:firstLine="709"/>
        <w:jc w:val="both"/>
      </w:pPr>
    </w:p>
    <w:p w:rsidR="00BE0A2E" w:rsidRDefault="00BE0A2E" w:rsidP="006C0B77">
      <w:pPr>
        <w:ind w:firstLine="709"/>
        <w:jc w:val="both"/>
      </w:pPr>
    </w:p>
    <w:p w:rsidR="00BE0A2E" w:rsidRDefault="00BE0A2E" w:rsidP="006C0B77">
      <w:pPr>
        <w:ind w:firstLine="709"/>
        <w:jc w:val="both"/>
      </w:pPr>
    </w:p>
    <w:p w:rsidR="00BE0A2E" w:rsidRDefault="00BE0A2E" w:rsidP="006C0B77">
      <w:pPr>
        <w:ind w:firstLine="709"/>
        <w:jc w:val="both"/>
      </w:pPr>
    </w:p>
    <w:p w:rsidR="00BE0A2E" w:rsidRDefault="00BE0A2E" w:rsidP="006C0B77">
      <w:pPr>
        <w:ind w:firstLine="709"/>
        <w:jc w:val="both"/>
      </w:pPr>
    </w:p>
    <w:p w:rsidR="00BE0A2E" w:rsidRDefault="00BE0A2E" w:rsidP="006C0B77">
      <w:pPr>
        <w:ind w:firstLine="709"/>
        <w:jc w:val="both"/>
      </w:pPr>
    </w:p>
    <w:p w:rsidR="00BE0A2E" w:rsidRDefault="00BE0A2E" w:rsidP="006C0B77">
      <w:pPr>
        <w:ind w:firstLine="709"/>
        <w:jc w:val="both"/>
      </w:pPr>
    </w:p>
    <w:p w:rsidR="00BE0A2E" w:rsidRPr="00A755C3" w:rsidRDefault="00BE0A2E" w:rsidP="00BE0A2E">
      <w:pPr>
        <w:pStyle w:val="1"/>
        <w:numPr>
          <w:ilvl w:val="0"/>
          <w:numId w:val="1"/>
        </w:numPr>
        <w:spacing w:after="240" w:line="360" w:lineRule="auto"/>
        <w:jc w:val="center"/>
        <w:rPr>
          <w:rFonts w:ascii="Times New Roman" w:hAnsi="Times New Roman" w:cs="Times New Roman"/>
          <w:b/>
          <w:bCs/>
          <w:color w:val="0033CC"/>
          <w:lang w:val="ru-RU"/>
        </w:rPr>
      </w:pPr>
      <w:bookmarkStart w:id="5" w:name="_Toc40450391"/>
      <w:r w:rsidRPr="00A755C3">
        <w:rPr>
          <w:rFonts w:ascii="Times New Roman" w:hAnsi="Times New Roman" w:cs="Times New Roman"/>
          <w:b/>
          <w:bCs/>
          <w:color w:val="0033CC"/>
          <w:lang w:val="ru-RU"/>
        </w:rPr>
        <w:lastRenderedPageBreak/>
        <w:t>Общие положения</w:t>
      </w:r>
      <w:bookmarkEnd w:id="5"/>
    </w:p>
    <w:p w:rsidR="00BE0A2E" w:rsidRPr="00226B27" w:rsidRDefault="00BE0A2E" w:rsidP="00A755C3">
      <w:pPr>
        <w:pStyle w:val="a3"/>
        <w:numPr>
          <w:ilvl w:val="1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6B27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Положение является локальным нормативным актом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26B27">
        <w:rPr>
          <w:rFonts w:ascii="Times New Roman" w:hAnsi="Times New Roman" w:cs="Times New Roman"/>
          <w:sz w:val="28"/>
          <w:szCs w:val="28"/>
          <w:lang w:val="ru-RU"/>
        </w:rPr>
        <w:t>АО «</w:t>
      </w:r>
      <w:r>
        <w:rPr>
          <w:rFonts w:ascii="Times New Roman" w:hAnsi="Times New Roman" w:cs="Times New Roman"/>
          <w:sz w:val="28"/>
          <w:szCs w:val="28"/>
          <w:lang w:val="ru-RU"/>
        </w:rPr>
        <w:t>BIOKIMYO</w:t>
      </w:r>
      <w:r w:rsidRPr="00226B27">
        <w:rPr>
          <w:rFonts w:ascii="Times New Roman" w:hAnsi="Times New Roman" w:cs="Times New Roman"/>
          <w:sz w:val="28"/>
          <w:szCs w:val="28"/>
          <w:lang w:val="ru-RU"/>
        </w:rPr>
        <w:t>» (далее – «Общество») и определяет принципы, состав и порядок функционирования комиссии по этике АО «</w:t>
      </w:r>
      <w:r>
        <w:rPr>
          <w:rFonts w:ascii="Times New Roman" w:hAnsi="Times New Roman" w:cs="Times New Roman"/>
          <w:sz w:val="28"/>
          <w:szCs w:val="28"/>
          <w:lang w:val="ru-RU"/>
        </w:rPr>
        <w:t>BIOKIMYO</w:t>
      </w:r>
      <w:r w:rsidRPr="00226B27">
        <w:rPr>
          <w:rFonts w:ascii="Times New Roman" w:hAnsi="Times New Roman" w:cs="Times New Roman"/>
          <w:sz w:val="28"/>
          <w:szCs w:val="28"/>
          <w:lang w:val="ru-RU"/>
        </w:rPr>
        <w:t xml:space="preserve">» (далее– </w:t>
      </w:r>
      <w:proofErr w:type="gramStart"/>
      <w:r w:rsidRPr="00226B27">
        <w:rPr>
          <w:rFonts w:ascii="Times New Roman" w:hAnsi="Times New Roman" w:cs="Times New Roman"/>
          <w:sz w:val="28"/>
          <w:szCs w:val="28"/>
          <w:lang w:val="ru-RU"/>
        </w:rPr>
        <w:t>«К</w:t>
      </w:r>
      <w:proofErr w:type="gramEnd"/>
      <w:r w:rsidRPr="00226B27">
        <w:rPr>
          <w:rFonts w:ascii="Times New Roman" w:hAnsi="Times New Roman" w:cs="Times New Roman"/>
          <w:sz w:val="28"/>
          <w:szCs w:val="28"/>
          <w:lang w:val="ru-RU"/>
        </w:rPr>
        <w:t xml:space="preserve">омиссия»). </w:t>
      </w:r>
    </w:p>
    <w:p w:rsidR="00BE0A2E" w:rsidRPr="00226B27" w:rsidRDefault="00BE0A2E" w:rsidP="00A755C3">
      <w:pPr>
        <w:pStyle w:val="a3"/>
        <w:numPr>
          <w:ilvl w:val="1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6B27">
        <w:rPr>
          <w:rFonts w:ascii="Times New Roman" w:hAnsi="Times New Roman" w:cs="Times New Roman"/>
          <w:sz w:val="28"/>
          <w:szCs w:val="28"/>
          <w:lang w:val="ru-RU"/>
        </w:rPr>
        <w:t>В своей деятельности Комиссия руководствуется действующим законодательством Республики Узбекистан, уставом АО «</w:t>
      </w:r>
      <w:r>
        <w:rPr>
          <w:rFonts w:ascii="Times New Roman" w:hAnsi="Times New Roman" w:cs="Times New Roman"/>
          <w:sz w:val="28"/>
          <w:szCs w:val="28"/>
          <w:lang w:val="ru-RU"/>
        </w:rPr>
        <w:t>BIOKIMYO</w:t>
      </w:r>
      <w:r w:rsidRPr="00226B27">
        <w:rPr>
          <w:rFonts w:ascii="Times New Roman" w:hAnsi="Times New Roman" w:cs="Times New Roman"/>
          <w:sz w:val="28"/>
          <w:szCs w:val="28"/>
          <w:lang w:val="ru-RU"/>
        </w:rPr>
        <w:t>», настоящим Положением и иными локальными нормативными актами АО «</w:t>
      </w:r>
      <w:r>
        <w:rPr>
          <w:rFonts w:ascii="Times New Roman" w:hAnsi="Times New Roman" w:cs="Times New Roman"/>
          <w:sz w:val="28"/>
          <w:szCs w:val="28"/>
          <w:lang w:val="ru-RU"/>
        </w:rPr>
        <w:t>BIOKIMYO</w:t>
      </w:r>
      <w:r w:rsidRPr="00226B27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BE0A2E" w:rsidRPr="00226B27" w:rsidRDefault="00BE0A2E" w:rsidP="00A755C3">
      <w:pPr>
        <w:pStyle w:val="a3"/>
        <w:numPr>
          <w:ilvl w:val="1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6B27">
        <w:rPr>
          <w:rFonts w:ascii="Times New Roman" w:hAnsi="Times New Roman" w:cs="Times New Roman"/>
          <w:sz w:val="28"/>
          <w:szCs w:val="28"/>
          <w:lang w:val="ru-RU"/>
        </w:rPr>
        <w:t>Основные цели деятельности Комиссии:</w:t>
      </w:r>
    </w:p>
    <w:p w:rsidR="00BE0A2E" w:rsidRPr="00226B27" w:rsidRDefault="00BE0A2E" w:rsidP="00A755C3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6B27">
        <w:rPr>
          <w:rFonts w:ascii="Times New Roman" w:hAnsi="Times New Roman" w:cs="Times New Roman"/>
          <w:sz w:val="28"/>
          <w:szCs w:val="28"/>
          <w:lang w:val="ru-RU"/>
        </w:rPr>
        <w:t>контроль соблюдения работниками действующего законодательства Республики Узбекистан, устава, Кодекса этики Общества и иных локальных нормативных актов Общества;</w:t>
      </w:r>
    </w:p>
    <w:p w:rsidR="00BE0A2E" w:rsidRPr="00226B27" w:rsidRDefault="00BE0A2E" w:rsidP="00A755C3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6B27">
        <w:rPr>
          <w:rFonts w:ascii="Times New Roman" w:hAnsi="Times New Roman" w:cs="Times New Roman"/>
          <w:sz w:val="28"/>
          <w:szCs w:val="28"/>
          <w:lang w:val="ru-RU"/>
        </w:rPr>
        <w:t>предоставление работникам помощи по разрешению сложных этических ситуаций;</w:t>
      </w:r>
    </w:p>
    <w:p w:rsidR="00BE0A2E" w:rsidRPr="00226B27" w:rsidRDefault="00BE0A2E" w:rsidP="00A755C3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6B27">
        <w:rPr>
          <w:rFonts w:ascii="Times New Roman" w:hAnsi="Times New Roman" w:cs="Times New Roman"/>
          <w:sz w:val="28"/>
          <w:szCs w:val="28"/>
          <w:lang w:val="ru-RU"/>
        </w:rPr>
        <w:t xml:space="preserve">профилактика и урегулирование конфликтных ситуаций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26B27">
        <w:rPr>
          <w:rFonts w:ascii="Times New Roman" w:hAnsi="Times New Roman" w:cs="Times New Roman"/>
          <w:sz w:val="28"/>
          <w:szCs w:val="28"/>
          <w:lang w:val="ru-RU"/>
        </w:rPr>
        <w:t>в соответствии с нормами Кодекса этики Общества;</w:t>
      </w:r>
    </w:p>
    <w:p w:rsidR="00BE0A2E" w:rsidRPr="00226B27" w:rsidRDefault="00BE0A2E" w:rsidP="00A755C3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6B27">
        <w:rPr>
          <w:rFonts w:ascii="Times New Roman" w:hAnsi="Times New Roman" w:cs="Times New Roman"/>
          <w:sz w:val="28"/>
          <w:szCs w:val="28"/>
          <w:lang w:val="ru-RU"/>
        </w:rPr>
        <w:t xml:space="preserve">рассмотрение случаев и урегулирование конфликта интересов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26B27">
        <w:rPr>
          <w:rFonts w:ascii="Times New Roman" w:hAnsi="Times New Roman" w:cs="Times New Roman"/>
          <w:sz w:val="28"/>
          <w:szCs w:val="28"/>
          <w:lang w:val="ru-RU"/>
        </w:rPr>
        <w:t>в соответствии с По</w:t>
      </w:r>
      <w:r w:rsidR="004566F9">
        <w:rPr>
          <w:rFonts w:ascii="Times New Roman" w:hAnsi="Times New Roman" w:cs="Times New Roman"/>
          <w:sz w:val="28"/>
          <w:szCs w:val="28"/>
          <w:lang w:val="ru-RU"/>
        </w:rPr>
        <w:t xml:space="preserve">ложение о порядке действий при конфликте </w:t>
      </w:r>
      <w:r w:rsidRPr="00226B27">
        <w:rPr>
          <w:rFonts w:ascii="Times New Roman" w:hAnsi="Times New Roman" w:cs="Times New Roman"/>
          <w:sz w:val="28"/>
          <w:szCs w:val="28"/>
          <w:lang w:val="ru-RU"/>
        </w:rPr>
        <w:t>интересов Общества;</w:t>
      </w:r>
    </w:p>
    <w:p w:rsidR="00BE0A2E" w:rsidRPr="00226B27" w:rsidRDefault="00BE0A2E" w:rsidP="00A755C3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6B27">
        <w:rPr>
          <w:rFonts w:ascii="Times New Roman" w:hAnsi="Times New Roman" w:cs="Times New Roman"/>
          <w:sz w:val="28"/>
          <w:szCs w:val="28"/>
          <w:lang w:val="ru-RU"/>
        </w:rPr>
        <w:t xml:space="preserve">подготовка предложений для внесения изменений и дополнений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26B27">
        <w:rPr>
          <w:rFonts w:ascii="Times New Roman" w:hAnsi="Times New Roman" w:cs="Times New Roman"/>
          <w:sz w:val="28"/>
          <w:szCs w:val="28"/>
          <w:lang w:val="ru-RU"/>
        </w:rPr>
        <w:t>в Кодекс этики Общества.</w:t>
      </w:r>
    </w:p>
    <w:p w:rsidR="00BE0A2E" w:rsidRPr="00226B27" w:rsidRDefault="00BE0A2E" w:rsidP="00A755C3">
      <w:pPr>
        <w:pStyle w:val="a3"/>
        <w:numPr>
          <w:ilvl w:val="1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6B27">
        <w:rPr>
          <w:rFonts w:ascii="Times New Roman" w:hAnsi="Times New Roman" w:cs="Times New Roman"/>
          <w:sz w:val="28"/>
          <w:szCs w:val="28"/>
          <w:lang w:val="ru-RU"/>
        </w:rPr>
        <w:t xml:space="preserve">Рассмотрение случаев нарушения Председателем правления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26B27">
        <w:rPr>
          <w:rFonts w:ascii="Times New Roman" w:hAnsi="Times New Roman" w:cs="Times New Roman"/>
          <w:sz w:val="28"/>
          <w:szCs w:val="28"/>
          <w:lang w:val="ru-RU"/>
        </w:rPr>
        <w:t>и/или членами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26B27">
        <w:rPr>
          <w:rFonts w:ascii="Times New Roman" w:hAnsi="Times New Roman" w:cs="Times New Roman"/>
          <w:sz w:val="28"/>
          <w:szCs w:val="28"/>
          <w:lang w:val="ru-RU"/>
        </w:rPr>
        <w:t>требований Кодекса этики осуществляется Наблюдательным советом Общества.</w:t>
      </w:r>
    </w:p>
    <w:p w:rsidR="00BE0A2E" w:rsidRPr="00A755C3" w:rsidRDefault="00BE0A2E" w:rsidP="00A755C3">
      <w:pPr>
        <w:pStyle w:val="1"/>
        <w:numPr>
          <w:ilvl w:val="0"/>
          <w:numId w:val="1"/>
        </w:numPr>
        <w:spacing w:after="240" w:line="360" w:lineRule="auto"/>
        <w:ind w:left="0" w:firstLine="851"/>
        <w:jc w:val="both"/>
        <w:rPr>
          <w:rFonts w:ascii="Times New Roman" w:hAnsi="Times New Roman" w:cs="Times New Roman"/>
          <w:b/>
          <w:bCs/>
          <w:color w:val="0033CC"/>
          <w:lang w:val="ru-RU"/>
        </w:rPr>
      </w:pPr>
      <w:bookmarkStart w:id="6" w:name="_Toc40450392"/>
      <w:r w:rsidRPr="00A755C3">
        <w:rPr>
          <w:rFonts w:ascii="Times New Roman" w:hAnsi="Times New Roman" w:cs="Times New Roman"/>
          <w:b/>
          <w:bCs/>
          <w:color w:val="0033CC"/>
          <w:lang w:val="ru-RU"/>
        </w:rPr>
        <w:t>Формирование Комиссии и организация её работы</w:t>
      </w:r>
      <w:bookmarkEnd w:id="6"/>
    </w:p>
    <w:p w:rsidR="00BE0A2E" w:rsidRPr="00226B27" w:rsidRDefault="00BE0A2E" w:rsidP="00A755C3">
      <w:pPr>
        <w:pStyle w:val="a3"/>
        <w:numPr>
          <w:ilvl w:val="1"/>
          <w:numId w:val="1"/>
        </w:numPr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6B27">
        <w:rPr>
          <w:rFonts w:ascii="Times New Roman" w:hAnsi="Times New Roman" w:cs="Times New Roman"/>
          <w:sz w:val="28"/>
          <w:szCs w:val="28"/>
          <w:lang w:val="ru-RU"/>
        </w:rPr>
        <w:t>Состав Комиссии формируется таким образом, чтобы была исключена возможность возникновения конфликта интересов, который может повлиять на принимаемые Комиссией решения.</w:t>
      </w:r>
    </w:p>
    <w:p w:rsidR="00BE0A2E" w:rsidRPr="00226B27" w:rsidRDefault="00BE0A2E" w:rsidP="00A755C3">
      <w:pPr>
        <w:pStyle w:val="a3"/>
        <w:numPr>
          <w:ilvl w:val="1"/>
          <w:numId w:val="1"/>
        </w:numPr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6B27">
        <w:rPr>
          <w:rFonts w:ascii="Times New Roman" w:hAnsi="Times New Roman" w:cs="Times New Roman"/>
          <w:sz w:val="28"/>
          <w:szCs w:val="28"/>
          <w:lang w:val="ru-RU"/>
        </w:rPr>
        <w:t>Комиссия по этике и ее председатель назначается решением председателя правления Общества из числа ответственных работников Общества в количестве не менее 5 человек на 1 (один) год.</w:t>
      </w:r>
    </w:p>
    <w:p w:rsidR="00BE0A2E" w:rsidRPr="00226B27" w:rsidRDefault="00BE0A2E" w:rsidP="00A755C3">
      <w:pPr>
        <w:pStyle w:val="a3"/>
        <w:numPr>
          <w:ilvl w:val="1"/>
          <w:numId w:val="1"/>
        </w:numPr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6B27">
        <w:rPr>
          <w:rFonts w:ascii="Times New Roman" w:hAnsi="Times New Roman" w:cs="Times New Roman"/>
          <w:sz w:val="28"/>
          <w:szCs w:val="28"/>
          <w:lang w:val="ru-RU"/>
        </w:rPr>
        <w:t>В состав Комиссии входят следующие должностные лица Общества:</w:t>
      </w:r>
    </w:p>
    <w:p w:rsidR="00BE0A2E" w:rsidRPr="00226B27" w:rsidRDefault="00BE0A2E" w:rsidP="00A755C3">
      <w:pPr>
        <w:pStyle w:val="a3"/>
        <w:numPr>
          <w:ilvl w:val="0"/>
          <w:numId w:val="4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6B2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заместитель председателя правления, в отношении работника которого рассматривается ситуация конфликта интересов (только для указанных случаев); </w:t>
      </w:r>
    </w:p>
    <w:p w:rsidR="00BE0A2E" w:rsidRPr="00226B27" w:rsidRDefault="00BE0A2E" w:rsidP="00A755C3">
      <w:pPr>
        <w:pStyle w:val="a3"/>
        <w:numPr>
          <w:ilvl w:val="0"/>
          <w:numId w:val="3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6B27">
        <w:rPr>
          <w:rFonts w:ascii="Times New Roman" w:hAnsi="Times New Roman" w:cs="Times New Roman"/>
          <w:sz w:val="28"/>
          <w:szCs w:val="28"/>
          <w:lang w:val="ru-RU"/>
        </w:rPr>
        <w:t>начальник Юри</w:t>
      </w:r>
      <w:r w:rsidR="004566F9">
        <w:rPr>
          <w:rFonts w:ascii="Times New Roman" w:hAnsi="Times New Roman" w:cs="Times New Roman"/>
          <w:sz w:val="28"/>
          <w:szCs w:val="28"/>
          <w:lang w:val="ru-RU"/>
        </w:rPr>
        <w:t>ст-консультант</w:t>
      </w:r>
      <w:r w:rsidRPr="00226B2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E0A2E" w:rsidRPr="00226B27" w:rsidRDefault="00BE0A2E" w:rsidP="00A755C3">
      <w:pPr>
        <w:pStyle w:val="a3"/>
        <w:numPr>
          <w:ilvl w:val="0"/>
          <w:numId w:val="3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6B27">
        <w:rPr>
          <w:rFonts w:ascii="Times New Roman" w:hAnsi="Times New Roman" w:cs="Times New Roman"/>
          <w:sz w:val="28"/>
          <w:szCs w:val="28"/>
          <w:lang w:val="ru-RU"/>
        </w:rPr>
        <w:t xml:space="preserve">начальник </w:t>
      </w:r>
      <w:r w:rsidR="004566F9">
        <w:rPr>
          <w:rFonts w:ascii="Times New Roman" w:hAnsi="Times New Roman" w:cs="Times New Roman"/>
          <w:sz w:val="28"/>
          <w:szCs w:val="28"/>
          <w:lang w:val="ru-RU"/>
        </w:rPr>
        <w:t>Службы комплаенс</w:t>
      </w:r>
      <w:r w:rsidRPr="00226B2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E0A2E" w:rsidRDefault="00BE0A2E" w:rsidP="00A755C3">
      <w:pPr>
        <w:pStyle w:val="a3"/>
        <w:numPr>
          <w:ilvl w:val="0"/>
          <w:numId w:val="3"/>
        </w:numPr>
        <w:spacing w:after="12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6B27">
        <w:rPr>
          <w:rFonts w:ascii="Times New Roman" w:hAnsi="Times New Roman" w:cs="Times New Roman"/>
          <w:sz w:val="28"/>
          <w:szCs w:val="28"/>
          <w:lang w:val="ru-RU"/>
        </w:rPr>
        <w:t>председатель</w:t>
      </w:r>
      <w:r w:rsidR="00D34A73">
        <w:rPr>
          <w:rFonts w:ascii="Times New Roman" w:hAnsi="Times New Roman" w:cs="Times New Roman"/>
          <w:sz w:val="28"/>
          <w:szCs w:val="28"/>
          <w:lang w:val="ru-RU"/>
        </w:rPr>
        <w:t xml:space="preserve"> Профсоюзного комитета Общества</w:t>
      </w:r>
    </w:p>
    <w:p w:rsidR="00D34A73" w:rsidRDefault="00D34A73" w:rsidP="00A755C3">
      <w:pPr>
        <w:pStyle w:val="a3"/>
        <w:numPr>
          <w:ilvl w:val="0"/>
          <w:numId w:val="3"/>
        </w:numPr>
        <w:spacing w:after="12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начальник службы управлением персонала</w:t>
      </w:r>
    </w:p>
    <w:p w:rsidR="00BE0A2E" w:rsidRPr="002C7200" w:rsidRDefault="00BE0A2E" w:rsidP="00A755C3">
      <w:pPr>
        <w:spacing w:after="120" w:line="276" w:lineRule="auto"/>
        <w:ind w:firstLine="851"/>
        <w:jc w:val="both"/>
        <w:rPr>
          <w:sz w:val="28"/>
          <w:szCs w:val="28"/>
        </w:rPr>
      </w:pPr>
      <w:r w:rsidRPr="002C7200">
        <w:rPr>
          <w:sz w:val="28"/>
          <w:szCs w:val="28"/>
        </w:rPr>
        <w:t>В состав Комиссии по этике обязательно включается Председатель правления Общества (при его отсутствии</w:t>
      </w:r>
      <w:proofErr w:type="gramStart"/>
      <w:r w:rsidRPr="002C7200">
        <w:rPr>
          <w:sz w:val="28"/>
          <w:szCs w:val="28"/>
        </w:rPr>
        <w:t xml:space="preserve"> П</w:t>
      </w:r>
      <w:proofErr w:type="gramEnd"/>
      <w:r w:rsidRPr="002C7200">
        <w:rPr>
          <w:sz w:val="28"/>
          <w:szCs w:val="28"/>
        </w:rPr>
        <w:t xml:space="preserve">ервый заместитель председателя или </w:t>
      </w:r>
      <w:proofErr w:type="spellStart"/>
      <w:r w:rsidRPr="002C7200">
        <w:rPr>
          <w:sz w:val="28"/>
          <w:szCs w:val="28"/>
        </w:rPr>
        <w:t>вр.и.о</w:t>
      </w:r>
      <w:proofErr w:type="spellEnd"/>
      <w:r w:rsidRPr="002C7200">
        <w:rPr>
          <w:sz w:val="28"/>
          <w:szCs w:val="28"/>
        </w:rPr>
        <w:t>. Председателя за исключением случаев, когда рассмотрению подлежат нарушения, совершенные ими), если рассмотрению подлежат случаи нарушения Кодекса этики его заместителями или работниками, находящимися в его прямом подчинении. Кроме того, решение Комиссии по этике в указанном случае подлежит обязательному согласованию с Наблюдательным советом Общества.</w:t>
      </w:r>
    </w:p>
    <w:p w:rsidR="00BE0A2E" w:rsidRPr="00226B27" w:rsidRDefault="00BE0A2E" w:rsidP="00A755C3">
      <w:pPr>
        <w:pStyle w:val="a3"/>
        <w:numPr>
          <w:ilvl w:val="1"/>
          <w:numId w:val="1"/>
        </w:numPr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6B27">
        <w:rPr>
          <w:rFonts w:ascii="Times New Roman" w:hAnsi="Times New Roman" w:cs="Times New Roman"/>
          <w:sz w:val="28"/>
          <w:szCs w:val="28"/>
          <w:lang w:val="ru-RU"/>
        </w:rPr>
        <w:t>Председатель Комиссии обеспечивает объективность при рассмотрении ситуаций и принятии Комиссией решений, а также соблюдение законодательства Республики Узбекистан и локальных нормативных актов Общества.</w:t>
      </w:r>
    </w:p>
    <w:p w:rsidR="00BE0A2E" w:rsidRPr="00226B27" w:rsidRDefault="00BE0A2E" w:rsidP="00A755C3">
      <w:pPr>
        <w:pStyle w:val="a3"/>
        <w:numPr>
          <w:ilvl w:val="1"/>
          <w:numId w:val="1"/>
        </w:numPr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6B27">
        <w:rPr>
          <w:rFonts w:ascii="Times New Roman" w:hAnsi="Times New Roman" w:cs="Times New Roman"/>
          <w:sz w:val="28"/>
          <w:szCs w:val="28"/>
          <w:lang w:val="ru-RU"/>
        </w:rPr>
        <w:t xml:space="preserve">При необходимости к работе Комиссии могут привлекаться в качестве экспертов и консультантов лица, не являющиеся членами Комиссии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26B27">
        <w:rPr>
          <w:rFonts w:ascii="Times New Roman" w:hAnsi="Times New Roman" w:cs="Times New Roman"/>
          <w:sz w:val="28"/>
          <w:szCs w:val="28"/>
          <w:lang w:val="ru-RU"/>
        </w:rPr>
        <w:t xml:space="preserve">и обладающие необходимыми профессиональными знаниями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26B27">
        <w:rPr>
          <w:rFonts w:ascii="Times New Roman" w:hAnsi="Times New Roman" w:cs="Times New Roman"/>
          <w:sz w:val="28"/>
          <w:szCs w:val="28"/>
          <w:lang w:val="ru-RU"/>
        </w:rPr>
        <w:t xml:space="preserve">и экспертизой. Привлекаемые к работе эксперты или консультанты должны быть ознакомлены под роспись с настоящим Положением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26B27">
        <w:rPr>
          <w:rFonts w:ascii="Times New Roman" w:hAnsi="Times New Roman" w:cs="Times New Roman"/>
          <w:sz w:val="28"/>
          <w:szCs w:val="28"/>
          <w:lang w:val="ru-RU"/>
        </w:rPr>
        <w:t xml:space="preserve">до начала их работы в составе Комиссии. </w:t>
      </w:r>
    </w:p>
    <w:p w:rsidR="00BE0A2E" w:rsidRPr="00226B27" w:rsidRDefault="00BE0A2E" w:rsidP="00A755C3">
      <w:pPr>
        <w:pStyle w:val="a3"/>
        <w:numPr>
          <w:ilvl w:val="1"/>
          <w:numId w:val="1"/>
        </w:numPr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226B27">
        <w:rPr>
          <w:rFonts w:ascii="Times New Roman" w:hAnsi="Times New Roman" w:cs="Times New Roman"/>
          <w:sz w:val="28"/>
          <w:szCs w:val="28"/>
          <w:lang w:val="ru-RU"/>
        </w:rPr>
        <w:t xml:space="preserve">В работе Комиссии участвует ответственный работник </w:t>
      </w:r>
      <w:r w:rsidR="00213B36">
        <w:rPr>
          <w:rFonts w:ascii="Times New Roman" w:hAnsi="Times New Roman" w:cs="Times New Roman"/>
          <w:sz w:val="28"/>
          <w:szCs w:val="28"/>
          <w:lang w:val="ru-RU"/>
        </w:rPr>
        <w:t>службы</w:t>
      </w:r>
      <w:r w:rsidRPr="00226B27">
        <w:rPr>
          <w:rFonts w:ascii="Times New Roman" w:hAnsi="Times New Roman" w:cs="Times New Roman"/>
          <w:sz w:val="28"/>
          <w:szCs w:val="28"/>
          <w:lang w:val="ru-RU"/>
        </w:rPr>
        <w:t xml:space="preserve"> по управлению </w:t>
      </w:r>
      <w:r>
        <w:rPr>
          <w:rFonts w:ascii="Times New Roman" w:hAnsi="Times New Roman" w:cs="Times New Roman"/>
          <w:sz w:val="28"/>
          <w:szCs w:val="28"/>
          <w:lang w:val="ru-RU"/>
        </w:rPr>
        <w:t>персоналом</w:t>
      </w:r>
      <w:r w:rsidRPr="00226B27">
        <w:rPr>
          <w:rFonts w:ascii="Times New Roman" w:hAnsi="Times New Roman" w:cs="Times New Roman"/>
          <w:sz w:val="28"/>
          <w:szCs w:val="28"/>
          <w:lang w:val="ru-RU"/>
        </w:rPr>
        <w:t>, который исполняет функции секретаря Комиссии, без права голоса при рассмотрении вопросов повестки. Секретарь Комиссии осуществляет ведение делопроизводства, регистрацию обращений, хранение документов Комиссии, подготовку</w:t>
      </w:r>
      <w:r w:rsidR="00213B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26B27">
        <w:rPr>
          <w:rFonts w:ascii="Times New Roman" w:hAnsi="Times New Roman" w:cs="Times New Roman"/>
          <w:sz w:val="28"/>
          <w:szCs w:val="28"/>
          <w:lang w:val="ru-RU"/>
        </w:rPr>
        <w:t xml:space="preserve">её заседаний. </w:t>
      </w:r>
    </w:p>
    <w:p w:rsidR="00BE0A2E" w:rsidRPr="00226B27" w:rsidRDefault="00BE0A2E" w:rsidP="00A755C3">
      <w:pPr>
        <w:pStyle w:val="a3"/>
        <w:numPr>
          <w:ilvl w:val="1"/>
          <w:numId w:val="1"/>
        </w:numPr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226B27">
        <w:rPr>
          <w:rFonts w:ascii="Times New Roman" w:hAnsi="Times New Roman" w:cs="Times New Roman"/>
          <w:sz w:val="28"/>
          <w:szCs w:val="28"/>
          <w:lang w:val="ru-RU"/>
        </w:rPr>
        <w:t>При возникновении прямой или косвенной личной заинтересованности любого члена Комиссии, которая может привести к конфликту интересов при рассмотрении вопроса, включённого в повестку дня, член Комиссии обязан до начала заседания заявить самоотвод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письменном виде</w:t>
      </w:r>
      <w:r w:rsidRPr="00226B27">
        <w:rPr>
          <w:rFonts w:ascii="Times New Roman" w:hAnsi="Times New Roman" w:cs="Times New Roman"/>
          <w:sz w:val="28"/>
          <w:szCs w:val="28"/>
          <w:lang w:val="ru-RU"/>
        </w:rPr>
        <w:t xml:space="preserve">. В таком случае он не принимает участия в рассмотрении указанного вопроса. </w:t>
      </w:r>
    </w:p>
    <w:p w:rsidR="00BE0A2E" w:rsidRPr="00226B27" w:rsidRDefault="00BE0A2E" w:rsidP="00A755C3">
      <w:pPr>
        <w:pStyle w:val="a3"/>
        <w:numPr>
          <w:ilvl w:val="1"/>
          <w:numId w:val="1"/>
        </w:numPr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6B2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Членам Комиссии и лицам, участвовавшим в её заседаниях, запрещается разглашать конфиденциальные сведения, ставшие им известными в ходе работы Комиссии. Информация, полученная в процессе деятельности Комиссии, может быть использована только в порядке, предусмотренном законодательством об информации, информатизации и защите информации и локальными нормативными актами Общества. </w:t>
      </w:r>
    </w:p>
    <w:p w:rsidR="00BE0A2E" w:rsidRPr="00226B27" w:rsidRDefault="00BE0A2E" w:rsidP="00A755C3">
      <w:pPr>
        <w:pStyle w:val="a3"/>
        <w:numPr>
          <w:ilvl w:val="1"/>
          <w:numId w:val="1"/>
        </w:numPr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6B27">
        <w:rPr>
          <w:rFonts w:ascii="Times New Roman" w:hAnsi="Times New Roman" w:cs="Times New Roman"/>
          <w:sz w:val="28"/>
          <w:szCs w:val="28"/>
          <w:lang w:val="ru-RU"/>
        </w:rPr>
        <w:t xml:space="preserve">Комиссия в протоколе заседания или путем принятия отдельного решения определяет закрытый перечень лиц, которые имеют доступ к информации, полученной в ходе работы Комиссии и в рамках принятия ее решений. </w:t>
      </w:r>
    </w:p>
    <w:p w:rsidR="00BE0A2E" w:rsidRPr="00226B27" w:rsidRDefault="006B7A7D" w:rsidP="00A755C3">
      <w:pPr>
        <w:pStyle w:val="a3"/>
        <w:numPr>
          <w:ilvl w:val="1"/>
          <w:numId w:val="1"/>
        </w:numPr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0A2E" w:rsidRPr="00226B27">
        <w:rPr>
          <w:rFonts w:ascii="Times New Roman" w:hAnsi="Times New Roman" w:cs="Times New Roman"/>
          <w:sz w:val="28"/>
          <w:szCs w:val="28"/>
          <w:lang w:val="ru-RU"/>
        </w:rPr>
        <w:t>Заседания Комиссии проводятся по мере необходимости. Кворумом для проведения заседания является участие в нем 2/3 членов. Решения Комиссии принимаются открытым голосованием квалифицированным большинством в 2/3 (две трети) голосов от общего числа членов Комиссии. В случае равенства голосов решающим является голос председателя Комиссии. Каждый член Комиссии имеет один голос. Члены Комиссии не имеют права воздерживаться от голосования по вопросам, вынесенным на рассмотрение.</w:t>
      </w:r>
    </w:p>
    <w:p w:rsidR="00BE0A2E" w:rsidRPr="00226B27" w:rsidRDefault="00BE0A2E" w:rsidP="00A755C3">
      <w:pPr>
        <w:pStyle w:val="a3"/>
        <w:numPr>
          <w:ilvl w:val="1"/>
          <w:numId w:val="1"/>
        </w:numPr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6B27">
        <w:rPr>
          <w:rFonts w:ascii="Times New Roman" w:hAnsi="Times New Roman" w:cs="Times New Roman"/>
          <w:sz w:val="28"/>
          <w:szCs w:val="28"/>
          <w:lang w:val="ru-RU"/>
        </w:rPr>
        <w:t>Заседания Комиссии проводятся в очной форме. В ситуациях, когда проведение очного заседания Комиссии невозможно (например, в случае нахождения работника в командировке или деловой поездке и др.), допускается проведен</w:t>
      </w:r>
      <w:r w:rsidR="008348C0">
        <w:rPr>
          <w:rFonts w:ascii="Times New Roman" w:hAnsi="Times New Roman" w:cs="Times New Roman"/>
          <w:sz w:val="28"/>
          <w:szCs w:val="28"/>
          <w:lang w:val="ru-RU"/>
        </w:rPr>
        <w:t xml:space="preserve">ие заочного заседания в режиме </w:t>
      </w:r>
      <w:proofErr w:type="spellStart"/>
      <w:proofErr w:type="gramStart"/>
      <w:r w:rsidR="008348C0">
        <w:rPr>
          <w:rFonts w:ascii="Times New Roman" w:hAnsi="Times New Roman" w:cs="Times New Roman"/>
          <w:sz w:val="28"/>
          <w:szCs w:val="28"/>
          <w:lang w:val="ru-RU"/>
        </w:rPr>
        <w:t>видео-</w:t>
      </w:r>
      <w:r w:rsidRPr="00226B27">
        <w:rPr>
          <w:rFonts w:ascii="Times New Roman" w:hAnsi="Times New Roman" w:cs="Times New Roman"/>
          <w:sz w:val="28"/>
          <w:szCs w:val="28"/>
          <w:lang w:val="ru-RU"/>
        </w:rPr>
        <w:t>конференций</w:t>
      </w:r>
      <w:proofErr w:type="spellEnd"/>
      <w:proofErr w:type="gramEnd"/>
      <w:r w:rsidRPr="00226B2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26B27">
        <w:rPr>
          <w:rFonts w:ascii="Times New Roman" w:hAnsi="Times New Roman" w:cs="Times New Roman"/>
          <w:sz w:val="28"/>
          <w:szCs w:val="28"/>
          <w:lang w:val="ru-RU"/>
        </w:rPr>
        <w:t xml:space="preserve">с использованием </w:t>
      </w:r>
      <w:proofErr w:type="spellStart"/>
      <w:r w:rsidRPr="00226B27">
        <w:rPr>
          <w:rFonts w:ascii="Times New Roman" w:hAnsi="Times New Roman" w:cs="Times New Roman"/>
          <w:sz w:val="28"/>
          <w:szCs w:val="28"/>
          <w:lang w:val="ru-RU"/>
        </w:rPr>
        <w:t>конференц-звонка</w:t>
      </w:r>
      <w:proofErr w:type="spellEnd"/>
      <w:r w:rsidRPr="00226B27">
        <w:rPr>
          <w:rFonts w:ascii="Times New Roman" w:hAnsi="Times New Roman" w:cs="Times New Roman"/>
          <w:sz w:val="28"/>
          <w:szCs w:val="28"/>
          <w:lang w:val="ru-RU"/>
        </w:rPr>
        <w:t xml:space="preserve"> или селекторного совещания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26B27">
        <w:rPr>
          <w:rFonts w:ascii="Times New Roman" w:hAnsi="Times New Roman" w:cs="Times New Roman"/>
          <w:sz w:val="28"/>
          <w:szCs w:val="28"/>
          <w:lang w:val="ru-RU"/>
        </w:rPr>
        <w:t xml:space="preserve">при условии соблюдения необходимых мер конфиденциальности обсуждаемой информации. Решения каждого члена Комиссии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26B27">
        <w:rPr>
          <w:rFonts w:ascii="Times New Roman" w:hAnsi="Times New Roman" w:cs="Times New Roman"/>
          <w:sz w:val="28"/>
          <w:szCs w:val="28"/>
          <w:lang w:val="ru-RU"/>
        </w:rPr>
        <w:t>по рассматриваемым вопросам в случае заочного заседания должны быть оформлены в письменном виде (путем направления соответствующих электронных писем) и прикладываться к протоколу заседания Комиссии.</w:t>
      </w:r>
    </w:p>
    <w:p w:rsidR="00BE0A2E" w:rsidRPr="00A755C3" w:rsidRDefault="00BE0A2E" w:rsidP="00A755C3">
      <w:pPr>
        <w:pStyle w:val="1"/>
        <w:numPr>
          <w:ilvl w:val="0"/>
          <w:numId w:val="1"/>
        </w:numPr>
        <w:spacing w:after="240" w:line="360" w:lineRule="auto"/>
        <w:ind w:left="0" w:firstLine="851"/>
        <w:jc w:val="both"/>
        <w:rPr>
          <w:rFonts w:ascii="Times New Roman" w:hAnsi="Times New Roman" w:cs="Times New Roman"/>
          <w:b/>
          <w:bCs/>
          <w:color w:val="0033CC"/>
          <w:lang w:val="ru-RU"/>
        </w:rPr>
      </w:pPr>
      <w:bookmarkStart w:id="7" w:name="_Toc40450393"/>
      <w:r w:rsidRPr="00A755C3">
        <w:rPr>
          <w:rFonts w:ascii="Times New Roman" w:hAnsi="Times New Roman" w:cs="Times New Roman"/>
          <w:b/>
          <w:bCs/>
          <w:color w:val="0033CC"/>
          <w:lang w:val="ru-RU"/>
        </w:rPr>
        <w:t>Права и обязанности членов Комиссии</w:t>
      </w:r>
      <w:bookmarkEnd w:id="7"/>
    </w:p>
    <w:p w:rsidR="00BE0A2E" w:rsidRPr="00226B27" w:rsidRDefault="00BE0A2E" w:rsidP="00A755C3">
      <w:pPr>
        <w:pStyle w:val="a3"/>
        <w:numPr>
          <w:ilvl w:val="1"/>
          <w:numId w:val="1"/>
        </w:numPr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6B27">
        <w:rPr>
          <w:rFonts w:ascii="Times New Roman" w:hAnsi="Times New Roman" w:cs="Times New Roman"/>
          <w:sz w:val="28"/>
          <w:szCs w:val="28"/>
          <w:lang w:val="ru-RU"/>
        </w:rPr>
        <w:t>Члены Комиссии обязаны:</w:t>
      </w:r>
    </w:p>
    <w:p w:rsidR="00BE0A2E" w:rsidRPr="00226B27" w:rsidRDefault="00BE0A2E" w:rsidP="00A755C3">
      <w:pPr>
        <w:pStyle w:val="a3"/>
        <w:numPr>
          <w:ilvl w:val="0"/>
          <w:numId w:val="4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6B27">
        <w:rPr>
          <w:rFonts w:ascii="Times New Roman" w:hAnsi="Times New Roman" w:cs="Times New Roman"/>
          <w:sz w:val="28"/>
          <w:szCs w:val="28"/>
          <w:lang w:val="ru-RU"/>
        </w:rPr>
        <w:t>участвовать в работе Комиссии, объективно и беспристрастно выполнять возложенные на них функции;</w:t>
      </w:r>
    </w:p>
    <w:p w:rsidR="00BE0A2E" w:rsidRPr="00226B27" w:rsidRDefault="00BE0A2E" w:rsidP="00A755C3">
      <w:pPr>
        <w:pStyle w:val="a3"/>
        <w:numPr>
          <w:ilvl w:val="0"/>
          <w:numId w:val="4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6B27">
        <w:rPr>
          <w:rFonts w:ascii="Times New Roman" w:hAnsi="Times New Roman" w:cs="Times New Roman"/>
          <w:sz w:val="28"/>
          <w:szCs w:val="28"/>
          <w:lang w:val="ru-RU"/>
        </w:rPr>
        <w:t>всесторонне и полно изучать документы, представляемые к заседанию и на заседании Комиссии;</w:t>
      </w:r>
    </w:p>
    <w:p w:rsidR="00BE0A2E" w:rsidRPr="00226B27" w:rsidRDefault="00BE0A2E" w:rsidP="00A755C3">
      <w:pPr>
        <w:pStyle w:val="a3"/>
        <w:numPr>
          <w:ilvl w:val="0"/>
          <w:numId w:val="4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6B27">
        <w:rPr>
          <w:rFonts w:ascii="Times New Roman" w:hAnsi="Times New Roman" w:cs="Times New Roman"/>
          <w:sz w:val="28"/>
          <w:szCs w:val="28"/>
          <w:lang w:val="ru-RU"/>
        </w:rPr>
        <w:t>незамедлительно информировать Комиссию о наличии личной заинтересованности в принятии того или иного решения;</w:t>
      </w:r>
    </w:p>
    <w:p w:rsidR="00BE0A2E" w:rsidRPr="00226B27" w:rsidRDefault="00BE0A2E" w:rsidP="00A755C3">
      <w:pPr>
        <w:pStyle w:val="a3"/>
        <w:numPr>
          <w:ilvl w:val="0"/>
          <w:numId w:val="4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6B2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избегать действий, которые могут скомпрометировать Комиссию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26B27">
        <w:rPr>
          <w:rFonts w:ascii="Times New Roman" w:hAnsi="Times New Roman" w:cs="Times New Roman"/>
          <w:sz w:val="28"/>
          <w:szCs w:val="28"/>
          <w:lang w:val="ru-RU"/>
        </w:rPr>
        <w:t>или поставить под вопрос профессионализм ее членов;</w:t>
      </w:r>
    </w:p>
    <w:p w:rsidR="00BE0A2E" w:rsidRPr="00226B27" w:rsidRDefault="00BE0A2E" w:rsidP="00A755C3">
      <w:pPr>
        <w:pStyle w:val="a3"/>
        <w:numPr>
          <w:ilvl w:val="0"/>
          <w:numId w:val="4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6B27">
        <w:rPr>
          <w:rFonts w:ascii="Times New Roman" w:hAnsi="Times New Roman" w:cs="Times New Roman"/>
          <w:sz w:val="28"/>
          <w:szCs w:val="28"/>
          <w:lang w:val="ru-RU"/>
        </w:rPr>
        <w:t xml:space="preserve">не разглашать конфиденциальную информацию, содержащуюся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26B27">
        <w:rPr>
          <w:rFonts w:ascii="Times New Roman" w:hAnsi="Times New Roman" w:cs="Times New Roman"/>
          <w:sz w:val="28"/>
          <w:szCs w:val="28"/>
          <w:lang w:val="ru-RU"/>
        </w:rPr>
        <w:t>в любых документах и материалах Общества;</w:t>
      </w:r>
    </w:p>
    <w:p w:rsidR="00BE0A2E" w:rsidRPr="00226B27" w:rsidRDefault="00BE0A2E" w:rsidP="00A755C3">
      <w:pPr>
        <w:pStyle w:val="a3"/>
        <w:numPr>
          <w:ilvl w:val="0"/>
          <w:numId w:val="4"/>
        </w:numPr>
        <w:spacing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6B27">
        <w:rPr>
          <w:rFonts w:ascii="Times New Roman" w:hAnsi="Times New Roman" w:cs="Times New Roman"/>
          <w:sz w:val="28"/>
          <w:szCs w:val="28"/>
          <w:lang w:val="ru-RU"/>
        </w:rPr>
        <w:t>не использовать внутрикорпоративную информацию в целях личного обогащения и не передавать ее третьим лицам.</w:t>
      </w:r>
    </w:p>
    <w:p w:rsidR="00BE0A2E" w:rsidRPr="00226B27" w:rsidRDefault="00BE0A2E" w:rsidP="00A755C3">
      <w:pPr>
        <w:pStyle w:val="a3"/>
        <w:numPr>
          <w:ilvl w:val="1"/>
          <w:numId w:val="1"/>
        </w:numPr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6B27">
        <w:rPr>
          <w:rFonts w:ascii="Times New Roman" w:hAnsi="Times New Roman" w:cs="Times New Roman"/>
          <w:sz w:val="28"/>
          <w:szCs w:val="28"/>
          <w:lang w:val="ru-RU"/>
        </w:rPr>
        <w:t>Члены Комиссии имеют право запрашивать у членов Правления, департаментов и отделов Общества информацию и документы, необходимые им для выполнения своих должностных полномочий</w:t>
      </w:r>
      <w:r w:rsidR="008348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26B27">
        <w:rPr>
          <w:rFonts w:ascii="Times New Roman" w:hAnsi="Times New Roman" w:cs="Times New Roman"/>
          <w:sz w:val="28"/>
          <w:szCs w:val="28"/>
          <w:lang w:val="ru-RU"/>
        </w:rPr>
        <w:t>при рассмотрении соответствующих вопросов.</w:t>
      </w:r>
    </w:p>
    <w:p w:rsidR="00BE0A2E" w:rsidRPr="00A755C3" w:rsidRDefault="00BE0A2E" w:rsidP="008348C0">
      <w:pPr>
        <w:pStyle w:val="1"/>
        <w:numPr>
          <w:ilvl w:val="0"/>
          <w:numId w:val="1"/>
        </w:numPr>
        <w:spacing w:after="240" w:line="360" w:lineRule="auto"/>
        <w:ind w:left="0" w:firstLine="851"/>
        <w:jc w:val="center"/>
        <w:rPr>
          <w:rFonts w:ascii="Times New Roman" w:hAnsi="Times New Roman" w:cs="Times New Roman"/>
          <w:b/>
          <w:bCs/>
          <w:color w:val="0033CC"/>
          <w:lang w:val="ru-RU"/>
        </w:rPr>
      </w:pPr>
      <w:bookmarkStart w:id="8" w:name="_Toc40450394"/>
      <w:r w:rsidRPr="00A755C3">
        <w:rPr>
          <w:rFonts w:ascii="Times New Roman" w:hAnsi="Times New Roman" w:cs="Times New Roman"/>
          <w:b/>
          <w:bCs/>
          <w:color w:val="0033CC"/>
          <w:lang w:val="ru-RU"/>
        </w:rPr>
        <w:t>Порядок работы Комиссии</w:t>
      </w:r>
      <w:bookmarkEnd w:id="8"/>
    </w:p>
    <w:p w:rsidR="00BE0A2E" w:rsidRPr="00226B27" w:rsidRDefault="00BE0A2E" w:rsidP="00A755C3">
      <w:pPr>
        <w:pStyle w:val="a3"/>
        <w:numPr>
          <w:ilvl w:val="1"/>
          <w:numId w:val="1"/>
        </w:numPr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6B27">
        <w:rPr>
          <w:rFonts w:ascii="Times New Roman" w:hAnsi="Times New Roman" w:cs="Times New Roman"/>
          <w:sz w:val="28"/>
          <w:szCs w:val="28"/>
          <w:lang w:val="ru-RU"/>
        </w:rPr>
        <w:t>Основанием для проведения заседания является письменное обращение в Комиссию:</w:t>
      </w:r>
    </w:p>
    <w:p w:rsidR="00BE0A2E" w:rsidRPr="00226B27" w:rsidRDefault="00BE0A2E" w:rsidP="00A755C3">
      <w:pPr>
        <w:pStyle w:val="a3"/>
        <w:numPr>
          <w:ilvl w:val="0"/>
          <w:numId w:val="5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6B27">
        <w:rPr>
          <w:rFonts w:ascii="Times New Roman" w:hAnsi="Times New Roman" w:cs="Times New Roman"/>
          <w:sz w:val="28"/>
          <w:szCs w:val="28"/>
          <w:lang w:val="ru-RU"/>
        </w:rPr>
        <w:t xml:space="preserve">работника (не зависимо от занимаемой должности), </w:t>
      </w:r>
      <w:proofErr w:type="gramStart"/>
      <w:r w:rsidRPr="00226B27">
        <w:rPr>
          <w:rFonts w:ascii="Times New Roman" w:hAnsi="Times New Roman" w:cs="Times New Roman"/>
          <w:sz w:val="28"/>
          <w:szCs w:val="28"/>
          <w:lang w:val="ru-RU"/>
        </w:rPr>
        <w:t>содержащее</w:t>
      </w:r>
      <w:proofErr w:type="gramEnd"/>
      <w:r w:rsidRPr="00226B27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информацию о нарушении Кодекса этики Общества;</w:t>
      </w:r>
    </w:p>
    <w:p w:rsidR="00BE0A2E" w:rsidRPr="00226B27" w:rsidRDefault="00BE0A2E" w:rsidP="00A755C3">
      <w:pPr>
        <w:pStyle w:val="a3"/>
        <w:numPr>
          <w:ilvl w:val="0"/>
          <w:numId w:val="5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6B27">
        <w:rPr>
          <w:rFonts w:ascii="Times New Roman" w:hAnsi="Times New Roman" w:cs="Times New Roman"/>
          <w:sz w:val="28"/>
          <w:szCs w:val="28"/>
          <w:lang w:val="ru-RU"/>
        </w:rPr>
        <w:t xml:space="preserve">работника </w:t>
      </w:r>
      <w:r w:rsidR="008348C0">
        <w:rPr>
          <w:rFonts w:ascii="Times New Roman" w:hAnsi="Times New Roman" w:cs="Times New Roman"/>
          <w:sz w:val="28"/>
          <w:szCs w:val="28"/>
          <w:lang w:val="ru-RU"/>
        </w:rPr>
        <w:t>службы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комплаенс </w:t>
      </w:r>
      <w:r w:rsidRPr="00226B27">
        <w:rPr>
          <w:rFonts w:ascii="Times New Roman" w:hAnsi="Times New Roman" w:cs="Times New Roman"/>
          <w:sz w:val="28"/>
          <w:szCs w:val="28"/>
          <w:lang w:val="ru-RU"/>
        </w:rPr>
        <w:t xml:space="preserve">и/или </w:t>
      </w:r>
      <w:r w:rsidR="008348C0">
        <w:rPr>
          <w:rFonts w:ascii="Times New Roman" w:hAnsi="Times New Roman" w:cs="Times New Roman"/>
          <w:sz w:val="28"/>
          <w:szCs w:val="28"/>
          <w:lang w:val="ru-RU"/>
        </w:rPr>
        <w:t>службы</w:t>
      </w:r>
      <w:r w:rsidRPr="00226B27">
        <w:rPr>
          <w:rFonts w:ascii="Times New Roman" w:hAnsi="Times New Roman" w:cs="Times New Roman"/>
          <w:sz w:val="28"/>
          <w:szCs w:val="28"/>
          <w:lang w:val="ru-RU"/>
        </w:rPr>
        <w:t xml:space="preserve"> по управлению персоналом в порядке, предусмотренном </w:t>
      </w:r>
      <w:r w:rsidR="008348C0" w:rsidRPr="00226B27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8348C0">
        <w:rPr>
          <w:rFonts w:ascii="Times New Roman" w:hAnsi="Times New Roman" w:cs="Times New Roman"/>
          <w:sz w:val="28"/>
          <w:szCs w:val="28"/>
          <w:lang w:val="ru-RU"/>
        </w:rPr>
        <w:t xml:space="preserve">ложением о порядке действий при конфликте </w:t>
      </w:r>
      <w:r w:rsidR="008348C0" w:rsidRPr="00226B27">
        <w:rPr>
          <w:rFonts w:ascii="Times New Roman" w:hAnsi="Times New Roman" w:cs="Times New Roman"/>
          <w:sz w:val="28"/>
          <w:szCs w:val="28"/>
          <w:lang w:val="ru-RU"/>
        </w:rPr>
        <w:t>интересов Общества</w:t>
      </w:r>
      <w:r w:rsidRPr="00226B2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E0A2E" w:rsidRPr="00226B27" w:rsidRDefault="00BE0A2E" w:rsidP="00A755C3">
      <w:pPr>
        <w:pStyle w:val="a3"/>
        <w:numPr>
          <w:ilvl w:val="1"/>
          <w:numId w:val="1"/>
        </w:numPr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6B27">
        <w:rPr>
          <w:rFonts w:ascii="Times New Roman" w:hAnsi="Times New Roman" w:cs="Times New Roman"/>
          <w:sz w:val="28"/>
          <w:szCs w:val="28"/>
          <w:lang w:val="ru-RU"/>
        </w:rPr>
        <w:t xml:space="preserve">Комиссия не рассматривает </w:t>
      </w:r>
      <w:r w:rsidR="000229F3" w:rsidRPr="00226B27">
        <w:rPr>
          <w:rFonts w:ascii="Times New Roman" w:hAnsi="Times New Roman" w:cs="Times New Roman"/>
          <w:sz w:val="28"/>
          <w:szCs w:val="28"/>
          <w:lang w:val="ru-RU"/>
        </w:rPr>
        <w:t xml:space="preserve">анонимные </w:t>
      </w:r>
      <w:r w:rsidRPr="00226B27">
        <w:rPr>
          <w:rFonts w:ascii="Times New Roman" w:hAnsi="Times New Roman" w:cs="Times New Roman"/>
          <w:sz w:val="28"/>
          <w:szCs w:val="28"/>
          <w:lang w:val="ru-RU"/>
        </w:rPr>
        <w:t>сообщения о преступлениях, обращения и не проводит проверки по фактам нарушения трудовой дисциплины.</w:t>
      </w:r>
    </w:p>
    <w:p w:rsidR="00BE0A2E" w:rsidRPr="00226B27" w:rsidRDefault="00BE0A2E" w:rsidP="00A755C3">
      <w:pPr>
        <w:pStyle w:val="a3"/>
        <w:numPr>
          <w:ilvl w:val="1"/>
          <w:numId w:val="1"/>
        </w:numPr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6B27">
        <w:rPr>
          <w:rFonts w:ascii="Times New Roman" w:hAnsi="Times New Roman" w:cs="Times New Roman"/>
          <w:sz w:val="28"/>
          <w:szCs w:val="28"/>
          <w:lang w:val="ru-RU"/>
        </w:rPr>
        <w:t xml:space="preserve">Секретарь Комиссии при поступлении к нему информации, содержащей основания для проведения заседания Комиссии: </w:t>
      </w:r>
    </w:p>
    <w:p w:rsidR="00BE0A2E" w:rsidRPr="00226B27" w:rsidRDefault="00BE0A2E" w:rsidP="00A755C3">
      <w:pPr>
        <w:pStyle w:val="a3"/>
        <w:numPr>
          <w:ilvl w:val="0"/>
          <w:numId w:val="5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6B27">
        <w:rPr>
          <w:rFonts w:ascii="Times New Roman" w:hAnsi="Times New Roman" w:cs="Times New Roman"/>
          <w:sz w:val="28"/>
          <w:szCs w:val="28"/>
          <w:lang w:val="ru-RU"/>
        </w:rPr>
        <w:t xml:space="preserve">в течение 1 (одного) рабочего дня назначает дату заседания Комиссии. При этом дата заседания Комиссии не может быть назначена позднее 7 (семи) рабочих дней со дня поступления указанной информации; </w:t>
      </w:r>
    </w:p>
    <w:p w:rsidR="00BE0A2E" w:rsidRPr="00226B27" w:rsidRDefault="00BE0A2E" w:rsidP="00A755C3">
      <w:pPr>
        <w:pStyle w:val="a3"/>
        <w:numPr>
          <w:ilvl w:val="0"/>
          <w:numId w:val="5"/>
        </w:numPr>
        <w:spacing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6B27">
        <w:rPr>
          <w:rFonts w:ascii="Times New Roman" w:hAnsi="Times New Roman" w:cs="Times New Roman"/>
          <w:sz w:val="28"/>
          <w:szCs w:val="28"/>
          <w:lang w:val="ru-RU"/>
        </w:rPr>
        <w:t xml:space="preserve">организует ознакомление членов комиссии и других лиц, участвующих в заседании Комиссии, с поступившей информацией. </w:t>
      </w:r>
    </w:p>
    <w:p w:rsidR="00BE0A2E" w:rsidRPr="00226B27" w:rsidRDefault="00BE0A2E" w:rsidP="00A755C3">
      <w:pPr>
        <w:pStyle w:val="a3"/>
        <w:numPr>
          <w:ilvl w:val="1"/>
          <w:numId w:val="1"/>
        </w:numPr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6B27">
        <w:rPr>
          <w:rFonts w:ascii="Times New Roman" w:hAnsi="Times New Roman" w:cs="Times New Roman"/>
          <w:sz w:val="28"/>
          <w:szCs w:val="28"/>
          <w:lang w:val="ru-RU"/>
        </w:rPr>
        <w:t xml:space="preserve">Оповещение о проведении заседания Комиссии, а также направление необходимых материалов членам Комиссии, производится в разумный и достаточный срок до начала заседания, способом, согласованным членами Комиссии, но не менее чем за 1 (один) рабочий день. Председатель Комиссии предпринимает необходимые действия, чтобы убедиться в том, что оповещение было произведено должным образом и в надлежащие сроки. </w:t>
      </w:r>
    </w:p>
    <w:p w:rsidR="00BE0A2E" w:rsidRPr="00226B27" w:rsidRDefault="00BE0A2E" w:rsidP="00A755C3">
      <w:pPr>
        <w:pStyle w:val="a3"/>
        <w:numPr>
          <w:ilvl w:val="1"/>
          <w:numId w:val="1"/>
        </w:numPr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6B27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Приглашение на заседание Комиссии председателя правления, внутренних аудиторов, иных должностных лиц и работников Общества, а также привлечение для работы в заседании экспертов и консультантов проходит в порядке, дающем приглашенным возможность надлежащим образом подготовиться к заседанию Комиссии.</w:t>
      </w:r>
    </w:p>
    <w:p w:rsidR="00BE0A2E" w:rsidRPr="00226B27" w:rsidRDefault="00BE0A2E" w:rsidP="00A755C3">
      <w:pPr>
        <w:pStyle w:val="a3"/>
        <w:numPr>
          <w:ilvl w:val="1"/>
          <w:numId w:val="1"/>
        </w:numPr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6B27">
        <w:rPr>
          <w:rFonts w:ascii="Times New Roman" w:hAnsi="Times New Roman" w:cs="Times New Roman"/>
          <w:sz w:val="28"/>
          <w:szCs w:val="28"/>
          <w:lang w:val="ru-RU"/>
        </w:rPr>
        <w:t xml:space="preserve">Заседание Комиссии по вопросу о соблюдении работником Кодекса этики проводится в присутствии такого работника. При наличии письменной просьбы работника о рассмотрении указанного вопроса без его участия заседание Комиссии проводится в его отсутствие. </w:t>
      </w:r>
    </w:p>
    <w:p w:rsidR="00BE0A2E" w:rsidRPr="00226B27" w:rsidRDefault="00BE0A2E" w:rsidP="00A755C3">
      <w:pPr>
        <w:pStyle w:val="a3"/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26B27">
        <w:rPr>
          <w:rFonts w:ascii="Times New Roman" w:hAnsi="Times New Roman" w:cs="Times New Roman"/>
          <w:sz w:val="28"/>
          <w:szCs w:val="28"/>
          <w:lang w:val="ru-RU"/>
        </w:rPr>
        <w:t xml:space="preserve">В случае неявки работника на заседание Комиссии при отсутствии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26B27">
        <w:rPr>
          <w:rFonts w:ascii="Times New Roman" w:hAnsi="Times New Roman" w:cs="Times New Roman"/>
          <w:sz w:val="28"/>
          <w:szCs w:val="28"/>
          <w:lang w:val="ru-RU"/>
        </w:rPr>
        <w:t>его письменной просьбы о рассмотрении указанного вопроса без его участия</w:t>
      </w:r>
      <w:proofErr w:type="gramEnd"/>
      <w:r w:rsidRPr="00226B27">
        <w:rPr>
          <w:rFonts w:ascii="Times New Roman" w:hAnsi="Times New Roman" w:cs="Times New Roman"/>
          <w:sz w:val="28"/>
          <w:szCs w:val="28"/>
          <w:lang w:val="ru-RU"/>
        </w:rPr>
        <w:t xml:space="preserve"> рассмотрение вопроса откладывается. Повторная неявка работника без уважительных причин на заседание Комиссии не является основанием для отложения рассмотрения вопроса. В этом случае Комиссия принимает решение по существу вопроса по имеющимся материалам и выступлениям присутствующих на заседании. </w:t>
      </w:r>
    </w:p>
    <w:p w:rsidR="00BE0A2E" w:rsidRPr="00226B27" w:rsidRDefault="00BE0A2E" w:rsidP="00A755C3">
      <w:pPr>
        <w:pStyle w:val="a3"/>
        <w:numPr>
          <w:ilvl w:val="1"/>
          <w:numId w:val="1"/>
        </w:numPr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6B27">
        <w:rPr>
          <w:rFonts w:ascii="Times New Roman" w:hAnsi="Times New Roman" w:cs="Times New Roman"/>
          <w:sz w:val="28"/>
          <w:szCs w:val="28"/>
          <w:lang w:val="ru-RU"/>
        </w:rPr>
        <w:t xml:space="preserve">Разбирательство в Комиссии осуществляется в пределах тех требований и по тем основаниям, которые изложены в обращении. Изменение предмета или основания обращения в процессе рассмотрения вопроса не допускаются. </w:t>
      </w:r>
    </w:p>
    <w:p w:rsidR="00BE0A2E" w:rsidRPr="00226B27" w:rsidRDefault="00BE0A2E" w:rsidP="00A755C3">
      <w:pPr>
        <w:pStyle w:val="a3"/>
        <w:numPr>
          <w:ilvl w:val="1"/>
          <w:numId w:val="1"/>
        </w:numPr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6B27">
        <w:rPr>
          <w:rFonts w:ascii="Times New Roman" w:hAnsi="Times New Roman" w:cs="Times New Roman"/>
          <w:sz w:val="28"/>
          <w:szCs w:val="28"/>
          <w:lang w:val="ru-RU"/>
        </w:rPr>
        <w:t xml:space="preserve">На заседании Комиссии заслушиваются пояснения работника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26B27">
        <w:rPr>
          <w:rFonts w:ascii="Times New Roman" w:hAnsi="Times New Roman" w:cs="Times New Roman"/>
          <w:sz w:val="28"/>
          <w:szCs w:val="28"/>
          <w:lang w:val="ru-RU"/>
        </w:rPr>
        <w:t xml:space="preserve">(с его согласия), иных лиц, рассматриваются материалы по существу исследуемого вопроса. </w:t>
      </w:r>
    </w:p>
    <w:p w:rsidR="00BE0A2E" w:rsidRPr="00226B27" w:rsidRDefault="00BE0A2E" w:rsidP="00A755C3">
      <w:pPr>
        <w:pStyle w:val="a3"/>
        <w:numPr>
          <w:ilvl w:val="1"/>
          <w:numId w:val="1"/>
        </w:numPr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226B27">
        <w:rPr>
          <w:rFonts w:ascii="Times New Roman" w:hAnsi="Times New Roman" w:cs="Times New Roman"/>
          <w:sz w:val="28"/>
          <w:szCs w:val="28"/>
          <w:lang w:val="ru-RU"/>
        </w:rPr>
        <w:t xml:space="preserve">По итогам рассмотрения вопроса повестки дня Комиссия принимает решение в рамках требований законодательства Республики Узбекистан и соответствующих локальных нормативных актов Общества. </w:t>
      </w:r>
    </w:p>
    <w:p w:rsidR="00BE0A2E" w:rsidRPr="00A755C3" w:rsidRDefault="00BE0A2E" w:rsidP="001852CB">
      <w:pPr>
        <w:pStyle w:val="1"/>
        <w:numPr>
          <w:ilvl w:val="0"/>
          <w:numId w:val="1"/>
        </w:numPr>
        <w:spacing w:after="240" w:line="360" w:lineRule="auto"/>
        <w:ind w:left="0" w:firstLine="851"/>
        <w:jc w:val="center"/>
        <w:rPr>
          <w:rFonts w:ascii="Times New Roman" w:hAnsi="Times New Roman" w:cs="Times New Roman"/>
          <w:b/>
          <w:bCs/>
          <w:color w:val="0033CC"/>
          <w:lang w:val="ru-RU"/>
        </w:rPr>
      </w:pPr>
      <w:bookmarkStart w:id="9" w:name="_Toc40450395"/>
      <w:r w:rsidRPr="00A755C3">
        <w:rPr>
          <w:rFonts w:ascii="Times New Roman" w:hAnsi="Times New Roman" w:cs="Times New Roman"/>
          <w:b/>
          <w:bCs/>
          <w:color w:val="0033CC"/>
          <w:lang w:val="ru-RU"/>
        </w:rPr>
        <w:t>Оформление решений Комиссии</w:t>
      </w:r>
      <w:bookmarkEnd w:id="9"/>
    </w:p>
    <w:p w:rsidR="00BE0A2E" w:rsidRPr="00226B27" w:rsidRDefault="00BE0A2E" w:rsidP="00A755C3">
      <w:pPr>
        <w:pStyle w:val="a3"/>
        <w:numPr>
          <w:ilvl w:val="1"/>
          <w:numId w:val="1"/>
        </w:numPr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6B27">
        <w:rPr>
          <w:rFonts w:ascii="Times New Roman" w:hAnsi="Times New Roman" w:cs="Times New Roman"/>
          <w:sz w:val="28"/>
          <w:szCs w:val="28"/>
          <w:lang w:val="ru-RU"/>
        </w:rPr>
        <w:t>Решения Комиссии оформляются протоколами, которые подписываются всеми членами Комиссии.</w:t>
      </w:r>
      <w:r w:rsidRPr="00226B27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226B27">
        <w:rPr>
          <w:rFonts w:ascii="Times New Roman" w:hAnsi="Times New Roman" w:cs="Times New Roman"/>
          <w:sz w:val="28"/>
          <w:szCs w:val="28"/>
          <w:lang w:val="ru-RU"/>
        </w:rPr>
        <w:t>Решения Комиссии носят обязательный характер для всех работников Общества.</w:t>
      </w:r>
    </w:p>
    <w:p w:rsidR="00BE0A2E" w:rsidRPr="00226B27" w:rsidRDefault="00BE0A2E" w:rsidP="00A755C3">
      <w:pPr>
        <w:pStyle w:val="a3"/>
        <w:numPr>
          <w:ilvl w:val="1"/>
          <w:numId w:val="1"/>
        </w:numPr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6B27">
        <w:rPr>
          <w:rFonts w:ascii="Times New Roman" w:hAnsi="Times New Roman" w:cs="Times New Roman"/>
          <w:sz w:val="28"/>
          <w:szCs w:val="28"/>
          <w:lang w:val="ru-RU"/>
        </w:rPr>
        <w:t xml:space="preserve">При несогласии с решением Комиссии работник может обжаловать его у Председателя правления, направив в его адрес соответствующее заявление не позднее 30 (тридцати) календарных дней </w:t>
      </w:r>
      <w:proofErr w:type="gramStart"/>
      <w:r w:rsidRPr="00226B27">
        <w:rPr>
          <w:rFonts w:ascii="Times New Roman" w:hAnsi="Times New Roman" w:cs="Times New Roman"/>
          <w:sz w:val="28"/>
          <w:szCs w:val="28"/>
          <w:lang w:val="ru-RU"/>
        </w:rPr>
        <w:t>с даты принятия</w:t>
      </w:r>
      <w:proofErr w:type="gramEnd"/>
      <w:r w:rsidRPr="00226B27">
        <w:rPr>
          <w:rFonts w:ascii="Times New Roman" w:hAnsi="Times New Roman" w:cs="Times New Roman"/>
          <w:sz w:val="28"/>
          <w:szCs w:val="28"/>
          <w:lang w:val="ru-RU"/>
        </w:rPr>
        <w:t xml:space="preserve"> решения Комиссией.</w:t>
      </w:r>
    </w:p>
    <w:p w:rsidR="00BE0A2E" w:rsidRPr="00226B27" w:rsidRDefault="00BE0A2E" w:rsidP="00A755C3">
      <w:pPr>
        <w:pStyle w:val="a3"/>
        <w:numPr>
          <w:ilvl w:val="1"/>
          <w:numId w:val="1"/>
        </w:numPr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26B2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Копии протокола в течение 1 (одного) рабочего дня со дня заседания передаются Председателю правления Общества и работнику, в отношении которого принималось решение (если на заседании Комиссии рассматривались несколько вопросов, то работнику передаётся выписка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26B27">
        <w:rPr>
          <w:rFonts w:ascii="Times New Roman" w:hAnsi="Times New Roman" w:cs="Times New Roman"/>
          <w:sz w:val="28"/>
          <w:szCs w:val="28"/>
          <w:lang w:val="ru-RU"/>
        </w:rPr>
        <w:t xml:space="preserve">из протокола), а также по решению Комиссии иным заинтересованным лицам в соответствии с Положением по управлению конфликтом интересов и иными локальными нормативными актами Общества. </w:t>
      </w:r>
      <w:proofErr w:type="gramEnd"/>
    </w:p>
    <w:p w:rsidR="00BE0A2E" w:rsidRPr="00226B27" w:rsidRDefault="00BE0A2E" w:rsidP="00A755C3">
      <w:pPr>
        <w:pStyle w:val="a3"/>
        <w:numPr>
          <w:ilvl w:val="1"/>
          <w:numId w:val="1"/>
        </w:numPr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6B27">
        <w:rPr>
          <w:rFonts w:ascii="Times New Roman" w:hAnsi="Times New Roman" w:cs="Times New Roman"/>
          <w:sz w:val="28"/>
          <w:szCs w:val="28"/>
          <w:lang w:val="ru-RU"/>
        </w:rPr>
        <w:t xml:space="preserve">Выписки из протоколов по решениям Комиссии в отношении урегулирования Конфликта интересов в обязательном порядке направляются в </w:t>
      </w:r>
      <w:r w:rsidR="001852CB">
        <w:rPr>
          <w:rFonts w:ascii="Times New Roman" w:hAnsi="Times New Roman" w:cs="Times New Roman"/>
          <w:sz w:val="28"/>
          <w:szCs w:val="28"/>
          <w:lang w:val="ru-RU"/>
        </w:rPr>
        <w:t>службу комплаенс</w:t>
      </w:r>
      <w:r w:rsidRPr="00226B2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0A2E" w:rsidRPr="00226B27" w:rsidRDefault="00BE0A2E" w:rsidP="00A755C3">
      <w:pPr>
        <w:pStyle w:val="a3"/>
        <w:numPr>
          <w:ilvl w:val="1"/>
          <w:numId w:val="1"/>
        </w:numPr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6B27">
        <w:rPr>
          <w:rFonts w:ascii="Times New Roman" w:hAnsi="Times New Roman" w:cs="Times New Roman"/>
          <w:sz w:val="28"/>
          <w:szCs w:val="28"/>
          <w:lang w:val="ru-RU"/>
        </w:rPr>
        <w:t xml:space="preserve">Непосредственный вышестоящий руководитель работника обязан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26B27">
        <w:rPr>
          <w:rFonts w:ascii="Times New Roman" w:hAnsi="Times New Roman" w:cs="Times New Roman"/>
          <w:sz w:val="28"/>
          <w:szCs w:val="28"/>
          <w:lang w:val="ru-RU"/>
        </w:rPr>
        <w:t xml:space="preserve">в течение 5 (пяти) рабочих дней со дня поступления к нему протокола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26B27">
        <w:rPr>
          <w:rFonts w:ascii="Times New Roman" w:hAnsi="Times New Roman" w:cs="Times New Roman"/>
          <w:sz w:val="28"/>
          <w:szCs w:val="28"/>
          <w:lang w:val="ru-RU"/>
        </w:rPr>
        <w:t xml:space="preserve">в письменной форме проинформировать секретаря Комиссии о принятых им мерах в соответствии с рекомендациями Комиссии. </w:t>
      </w:r>
    </w:p>
    <w:p w:rsidR="00BE0A2E" w:rsidRPr="00226B27" w:rsidRDefault="00BE0A2E" w:rsidP="00A755C3">
      <w:pPr>
        <w:pStyle w:val="a3"/>
        <w:numPr>
          <w:ilvl w:val="1"/>
          <w:numId w:val="1"/>
        </w:numPr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6B27">
        <w:rPr>
          <w:rFonts w:ascii="Times New Roman" w:hAnsi="Times New Roman" w:cs="Times New Roman"/>
          <w:sz w:val="28"/>
          <w:szCs w:val="28"/>
          <w:lang w:val="ru-RU"/>
        </w:rPr>
        <w:t xml:space="preserve">Копия протокола заседания Комиссии или выписка из него приобщается к личному делу работника, в отношении которого Комиссией было принято решение. </w:t>
      </w:r>
    </w:p>
    <w:p w:rsidR="00BE0A2E" w:rsidRPr="00226B27" w:rsidRDefault="00BE0A2E" w:rsidP="00A755C3">
      <w:pPr>
        <w:pStyle w:val="a3"/>
        <w:numPr>
          <w:ilvl w:val="1"/>
          <w:numId w:val="1"/>
        </w:numPr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6B27">
        <w:rPr>
          <w:rFonts w:ascii="Times New Roman" w:hAnsi="Times New Roman" w:cs="Times New Roman"/>
          <w:sz w:val="28"/>
          <w:szCs w:val="28"/>
          <w:lang w:val="ru-RU"/>
        </w:rPr>
        <w:t xml:space="preserve">Протоколы заседания Комиссии хранятся в составе отдельного дела в </w:t>
      </w:r>
      <w:r w:rsidR="001852CB">
        <w:rPr>
          <w:rFonts w:ascii="Times New Roman" w:hAnsi="Times New Roman" w:cs="Times New Roman"/>
          <w:sz w:val="28"/>
          <w:szCs w:val="28"/>
          <w:lang w:val="ru-RU"/>
        </w:rPr>
        <w:t xml:space="preserve">службе </w:t>
      </w:r>
      <w:r w:rsidRPr="00226B27">
        <w:rPr>
          <w:rFonts w:ascii="Times New Roman" w:hAnsi="Times New Roman" w:cs="Times New Roman"/>
          <w:sz w:val="28"/>
          <w:szCs w:val="28"/>
          <w:lang w:val="ru-RU"/>
        </w:rPr>
        <w:t>по управлению персоналом Общества.</w:t>
      </w:r>
    </w:p>
    <w:p w:rsidR="00BE0A2E" w:rsidRDefault="00BE0A2E" w:rsidP="00A755C3">
      <w:pPr>
        <w:ind w:firstLine="851"/>
        <w:jc w:val="both"/>
      </w:pPr>
    </w:p>
    <w:sectPr w:rsidR="00BE0A2E" w:rsidSect="0079595D">
      <w:footerReference w:type="default" r:id="rId7"/>
      <w:pgSz w:w="11906" w:h="16838" w:code="9"/>
      <w:pgMar w:top="1134" w:right="851" w:bottom="1134" w:left="1701" w:header="709" w:footer="709" w:gutter="0"/>
      <w:pgBorders w:display="firstPage" w:offsetFrom="page">
        <w:top w:val="twistedLines1" w:sz="24" w:space="24" w:color="auto"/>
        <w:left w:val="twistedLines1" w:sz="24" w:space="24" w:color="auto"/>
        <w:bottom w:val="twistedLines1" w:sz="24" w:space="24" w:color="auto"/>
        <w:right w:val="twistedLines1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DEF" w:rsidRDefault="00802DEF" w:rsidP="00A755C3">
      <w:r>
        <w:separator/>
      </w:r>
    </w:p>
  </w:endnote>
  <w:endnote w:type="continuationSeparator" w:id="0">
    <w:p w:rsidR="00802DEF" w:rsidRDefault="00802DEF" w:rsidP="00A75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CC"/>
    <w:family w:val="auto"/>
    <w:notTrueType/>
    <w:pitch w:val="default"/>
    <w:sig w:usb0="00000201" w:usb1="08080000" w:usb2="00000010" w:usb3="00000000" w:csb0="00100004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5C3" w:rsidRDefault="00A755C3">
    <w:pPr>
      <w:pStyle w:val="a7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A755C3">
      <w:rPr>
        <w:rFonts w:asciiTheme="majorHAnsi" w:hAnsiTheme="majorHAnsi"/>
        <w:i/>
      </w:rPr>
      <w:t>Положение о комиссии по этике АО «</w:t>
    </w:r>
    <w:r w:rsidRPr="00A755C3">
      <w:rPr>
        <w:rFonts w:asciiTheme="majorHAnsi" w:hAnsiTheme="majorHAnsi"/>
        <w:i/>
        <w:lang w:val="en-US"/>
      </w:rPr>
      <w:t>BIOKIMYO</w:t>
    </w:r>
    <w:r w:rsidRPr="00A755C3">
      <w:rPr>
        <w:rFonts w:asciiTheme="majorHAnsi" w:hAnsiTheme="majorHAnsi"/>
        <w:i/>
      </w:rPr>
      <w:t>” _ 2021 год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79595D" w:rsidRPr="0079595D">
        <w:rPr>
          <w:rFonts w:asciiTheme="majorHAnsi" w:hAnsiTheme="majorHAnsi"/>
          <w:noProof/>
        </w:rPr>
        <w:t>8</w:t>
      </w:r>
    </w:fldSimple>
  </w:p>
  <w:p w:rsidR="00A755C3" w:rsidRDefault="00A755C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DEF" w:rsidRDefault="00802DEF" w:rsidP="00A755C3">
      <w:r>
        <w:separator/>
      </w:r>
    </w:p>
  </w:footnote>
  <w:footnote w:type="continuationSeparator" w:id="0">
    <w:p w:rsidR="00802DEF" w:rsidRDefault="00802DEF" w:rsidP="00A755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5B54"/>
    <w:multiLevelType w:val="hybridMultilevel"/>
    <w:tmpl w:val="D27686E8"/>
    <w:lvl w:ilvl="0" w:tplc="FC9455A8">
      <w:start w:val="1"/>
      <w:numFmt w:val="bullet"/>
      <w:lvlText w:val="—"/>
      <w:lvlJc w:val="left"/>
      <w:pPr>
        <w:ind w:left="1512" w:hanging="360"/>
      </w:pPr>
      <w:rPr>
        <w:rFonts w:ascii="Arial" w:hAnsi="Aria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27BA3B46"/>
    <w:multiLevelType w:val="hybridMultilevel"/>
    <w:tmpl w:val="3B1ADEC2"/>
    <w:lvl w:ilvl="0" w:tplc="FC9455A8">
      <w:start w:val="1"/>
      <w:numFmt w:val="bullet"/>
      <w:lvlText w:val="—"/>
      <w:lvlJc w:val="left"/>
      <w:pPr>
        <w:ind w:left="1512" w:hanging="360"/>
      </w:pPr>
      <w:rPr>
        <w:rFonts w:ascii="Arial" w:hAnsi="Aria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>
    <w:nsid w:val="28767E8C"/>
    <w:multiLevelType w:val="hybridMultilevel"/>
    <w:tmpl w:val="34B6B14A"/>
    <w:lvl w:ilvl="0" w:tplc="FC9455A8">
      <w:start w:val="1"/>
      <w:numFmt w:val="bullet"/>
      <w:lvlText w:val="—"/>
      <w:lvlJc w:val="left"/>
      <w:pPr>
        <w:ind w:left="1512" w:hanging="360"/>
      </w:pPr>
      <w:rPr>
        <w:rFonts w:ascii="Arial" w:hAnsi="Aria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48436B43"/>
    <w:multiLevelType w:val="multilevel"/>
    <w:tmpl w:val="BB82E9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78B454B"/>
    <w:multiLevelType w:val="hybridMultilevel"/>
    <w:tmpl w:val="FD1E0A60"/>
    <w:lvl w:ilvl="0" w:tplc="FC9455A8">
      <w:start w:val="1"/>
      <w:numFmt w:val="bullet"/>
      <w:lvlText w:val="—"/>
      <w:lvlJc w:val="left"/>
      <w:pPr>
        <w:ind w:left="1512" w:hanging="360"/>
      </w:pPr>
      <w:rPr>
        <w:rFonts w:ascii="Arial" w:hAnsi="Aria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A2E"/>
    <w:rsid w:val="000229F3"/>
    <w:rsid w:val="001852CB"/>
    <w:rsid w:val="00213B36"/>
    <w:rsid w:val="003A2EFD"/>
    <w:rsid w:val="004218D3"/>
    <w:rsid w:val="00445731"/>
    <w:rsid w:val="004566F9"/>
    <w:rsid w:val="004F0118"/>
    <w:rsid w:val="006B7A7D"/>
    <w:rsid w:val="006C0B77"/>
    <w:rsid w:val="0079595D"/>
    <w:rsid w:val="00802DEF"/>
    <w:rsid w:val="008242FF"/>
    <w:rsid w:val="008348C0"/>
    <w:rsid w:val="00870751"/>
    <w:rsid w:val="00922C48"/>
    <w:rsid w:val="00A755C3"/>
    <w:rsid w:val="00B278B5"/>
    <w:rsid w:val="00B915B7"/>
    <w:rsid w:val="00BE0A2E"/>
    <w:rsid w:val="00D34A73"/>
    <w:rsid w:val="00E85958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0A2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orrn1">
    <w:name w:val="iorrn1"/>
    <w:basedOn w:val="a0"/>
    <w:rsid w:val="00BE0A2E"/>
    <w:rPr>
      <w:b/>
      <w:bCs/>
    </w:rPr>
  </w:style>
  <w:style w:type="character" w:customStyle="1" w:styleId="iorval1">
    <w:name w:val="iorval1"/>
    <w:basedOn w:val="a0"/>
    <w:rsid w:val="00BE0A2E"/>
  </w:style>
  <w:style w:type="character" w:customStyle="1" w:styleId="10">
    <w:name w:val="Заголовок 1 Знак"/>
    <w:basedOn w:val="a0"/>
    <w:link w:val="1"/>
    <w:rsid w:val="00BE0A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a3">
    <w:name w:val="List Paragraph"/>
    <w:basedOn w:val="a"/>
    <w:link w:val="a4"/>
    <w:uiPriority w:val="34"/>
    <w:qFormat/>
    <w:rsid w:val="00BE0A2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4">
    <w:name w:val="Абзац списка Знак"/>
    <w:link w:val="a3"/>
    <w:uiPriority w:val="34"/>
    <w:locked/>
    <w:rsid w:val="00BE0A2E"/>
    <w:rPr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A755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75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55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5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55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55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2021-07-12T09:40:00Z</cp:lastPrinted>
  <dcterms:created xsi:type="dcterms:W3CDTF">2021-06-16T08:18:00Z</dcterms:created>
  <dcterms:modified xsi:type="dcterms:W3CDTF">2021-07-12T09:41:00Z</dcterms:modified>
</cp:coreProperties>
</file>