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B" w:rsidRDefault="00A00B0B" w:rsidP="0012131F">
      <w:pPr>
        <w:divId w:val="1489395634"/>
        <w:rPr>
          <w:vanish/>
          <w:color w:val="008000"/>
          <w:sz w:val="22"/>
          <w:szCs w:val="22"/>
        </w:rPr>
      </w:pPr>
      <w:bookmarkStart w:id="0" w:name="onLBC244717"/>
      <w:r>
        <w:rPr>
          <w:vanish/>
          <w:color w:val="008000"/>
          <w:sz w:val="22"/>
          <w:szCs w:val="22"/>
        </w:rPr>
        <w:t>[</w:t>
      </w:r>
      <w:r>
        <w:rPr>
          <w:b/>
          <w:bCs/>
          <w:vanish/>
          <w:color w:val="008000"/>
          <w:sz w:val="22"/>
          <w:szCs w:val="22"/>
        </w:rPr>
        <w:t>ОКОЗ:</w:t>
      </w:r>
    </w:p>
    <w:p w:rsidR="00A00B0B" w:rsidRDefault="00A00B0B" w:rsidP="0012131F">
      <w:pPr>
        <w:divId w:val="1414088394"/>
        <w:rPr>
          <w:vanish/>
          <w:color w:val="008000"/>
          <w:sz w:val="22"/>
          <w:szCs w:val="22"/>
        </w:rPr>
      </w:pPr>
      <w:r>
        <w:rPr>
          <w:rStyle w:val="iorrn1"/>
          <w:vanish/>
          <w:color w:val="008000"/>
          <w:sz w:val="22"/>
          <w:szCs w:val="22"/>
        </w:rPr>
        <w:t>1.</w:t>
      </w:r>
      <w:r>
        <w:rPr>
          <w:rStyle w:val="iorval1"/>
          <w:vanish/>
          <w:color w:val="008000"/>
          <w:sz w:val="22"/>
          <w:szCs w:val="22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A00B0B" w:rsidRDefault="00A00B0B" w:rsidP="0012131F">
      <w:pPr>
        <w:divId w:val="1774548697"/>
        <w:rPr>
          <w:vanish/>
          <w:color w:val="008000"/>
          <w:sz w:val="22"/>
          <w:szCs w:val="22"/>
        </w:rPr>
      </w:pPr>
      <w:bookmarkStart w:id="1" w:name="onLS244717"/>
      <w:bookmarkEnd w:id="0"/>
      <w:r>
        <w:rPr>
          <w:vanish/>
          <w:color w:val="008000"/>
          <w:sz w:val="22"/>
          <w:szCs w:val="22"/>
        </w:rPr>
        <w:t>[</w:t>
      </w:r>
      <w:r>
        <w:rPr>
          <w:b/>
          <w:bCs/>
          <w:vanish/>
          <w:color w:val="008000"/>
          <w:sz w:val="22"/>
          <w:szCs w:val="22"/>
        </w:rPr>
        <w:t>ТСЗ:</w:t>
      </w:r>
    </w:p>
    <w:p w:rsidR="00A00B0B" w:rsidRDefault="00A00B0B" w:rsidP="0012131F">
      <w:pPr>
        <w:divId w:val="1209336178"/>
        <w:rPr>
          <w:vanish/>
          <w:color w:val="008000"/>
          <w:sz w:val="22"/>
          <w:szCs w:val="22"/>
        </w:rPr>
      </w:pPr>
      <w:r>
        <w:rPr>
          <w:rStyle w:val="iorrn1"/>
          <w:vanish/>
          <w:color w:val="008000"/>
          <w:sz w:val="22"/>
          <w:szCs w:val="22"/>
        </w:rPr>
        <w:t>1.</w:t>
      </w:r>
      <w:r>
        <w:rPr>
          <w:rStyle w:val="iorval1"/>
          <w:vanish/>
          <w:color w:val="008000"/>
          <w:sz w:val="22"/>
          <w:szCs w:val="22"/>
        </w:rPr>
        <w:t>Фуқаролик қонунчилиги. Тадбиркорлик / Юридик шахсларнинг ташкилий-ҳуқуқий шакли]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R="004B2523" w:rsidRPr="00BB05E9" w:rsidTr="004B2523">
        <w:trPr>
          <w:divId w:val="6424677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B2523" w:rsidRPr="00F41451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  <w:b/>
                <w:color w:val="0000FF"/>
              </w:rPr>
            </w:pPr>
            <w:bookmarkStart w:id="2" w:name="479436"/>
            <w:bookmarkStart w:id="3" w:name="479437"/>
            <w:bookmarkEnd w:id="1"/>
            <w:bookmarkEnd w:id="2"/>
            <w:r w:rsidRPr="00F41451">
              <w:rPr>
                <w:b/>
                <w:noProof/>
                <w:color w:val="0000FF"/>
                <w:lang w:val="uz-Cyrl-UZ"/>
              </w:rPr>
              <w:t>“</w:t>
            </w:r>
            <w:r w:rsidRPr="00F41451">
              <w:rPr>
                <w:rFonts w:eastAsia="TimesNewRoman"/>
                <w:b/>
                <w:color w:val="0000FF"/>
              </w:rPr>
              <w:t>УТВЕРЖДЕНО»</w:t>
            </w:r>
          </w:p>
          <w:p w:rsidR="004B2523" w:rsidRPr="00F41451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  <w:lang w:val="uz-Cyrl-UZ"/>
              </w:rPr>
            </w:pPr>
            <w:r w:rsidRPr="00BB05E9">
              <w:rPr>
                <w:rFonts w:eastAsia="TimesNewRoman"/>
                <w:lang w:val="uz-Cyrl-UZ"/>
              </w:rPr>
              <w:t>решением</w:t>
            </w:r>
            <w:r w:rsidRPr="00BB05E9">
              <w:rPr>
                <w:rFonts w:eastAsia="TimesNewRoman"/>
              </w:rPr>
              <w:t xml:space="preserve"> </w:t>
            </w:r>
            <w:r w:rsidR="00F41451">
              <w:rPr>
                <w:rFonts w:eastAsia="TimesNewRoman"/>
                <w:lang w:val="uz-Cyrl-UZ"/>
              </w:rPr>
              <w:t>наблюдательного совета</w:t>
            </w:r>
          </w:p>
          <w:p w:rsidR="004B2523" w:rsidRPr="00BB05E9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</w:rPr>
            </w:pPr>
            <w:r w:rsidRPr="00BB05E9">
              <w:rPr>
                <w:rFonts w:eastAsia="TimesNewRoman"/>
              </w:rPr>
              <w:t>АО «</w:t>
            </w:r>
            <w:r w:rsidRPr="00BB05E9">
              <w:rPr>
                <w:rFonts w:eastAsia="TimesNewRoman"/>
                <w:lang w:val="en-US"/>
              </w:rPr>
              <w:t>BIOKIMYO</w:t>
            </w:r>
            <w:r w:rsidRPr="00BB05E9">
              <w:rPr>
                <w:rFonts w:eastAsia="TimesNewRoman"/>
              </w:rPr>
              <w:t>»</w:t>
            </w:r>
          </w:p>
          <w:p w:rsidR="004B2523" w:rsidRPr="00BB05E9" w:rsidRDefault="00A04F9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№1 </w:t>
            </w:r>
            <w:r w:rsidR="004B2523" w:rsidRPr="00BB05E9">
              <w:rPr>
                <w:rFonts w:eastAsia="TimesNewRoman"/>
              </w:rPr>
              <w:t xml:space="preserve">от </w:t>
            </w:r>
            <w:r w:rsidR="00F10D44">
              <w:rPr>
                <w:rFonts w:eastAsia="TimesNewRoman"/>
              </w:rPr>
              <w:t>7</w:t>
            </w:r>
            <w:r w:rsidR="004B2523" w:rsidRPr="00BB05E9">
              <w:rPr>
                <w:rFonts w:eastAsia="TimesNewRoman"/>
              </w:rPr>
              <w:t xml:space="preserve"> ию</w:t>
            </w:r>
            <w:r w:rsidR="00F10D44">
              <w:rPr>
                <w:rFonts w:eastAsia="TimesNewRoman"/>
              </w:rPr>
              <w:t>л</w:t>
            </w:r>
            <w:r w:rsidR="004B2523" w:rsidRPr="00BB05E9">
              <w:rPr>
                <w:rFonts w:eastAsia="TimesNewRoman"/>
              </w:rPr>
              <w:t>я 20</w:t>
            </w:r>
            <w:r w:rsidR="004B2523" w:rsidRPr="00BB05E9">
              <w:rPr>
                <w:rFonts w:eastAsia="TimesNewRoman"/>
                <w:lang w:val="uz-Cyrl-UZ"/>
              </w:rPr>
              <w:t>21</w:t>
            </w:r>
            <w:r w:rsidR="004B2523" w:rsidRPr="00BB05E9">
              <w:rPr>
                <w:rFonts w:eastAsia="TimesNewRoman"/>
              </w:rPr>
              <w:t xml:space="preserve"> года</w:t>
            </w:r>
          </w:p>
          <w:p w:rsidR="004B2523" w:rsidRPr="00BB05E9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</w:rPr>
            </w:pPr>
          </w:p>
          <w:p w:rsidR="004B2523" w:rsidRPr="00BB05E9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rFonts w:eastAsia="TimesNewRoman"/>
                <w:lang w:val="uz-Cyrl-UZ"/>
              </w:rPr>
            </w:pPr>
            <w:r w:rsidRPr="00BB05E9">
              <w:rPr>
                <w:rFonts w:eastAsia="TimesNewRoman"/>
              </w:rPr>
              <w:t xml:space="preserve">Председатель </w:t>
            </w:r>
            <w:r w:rsidR="00F41451">
              <w:rPr>
                <w:rFonts w:eastAsia="TimesNewRoman"/>
                <w:lang w:val="uz-Cyrl-UZ"/>
              </w:rPr>
              <w:t>заседания</w:t>
            </w:r>
            <w:r w:rsidRPr="00BB05E9">
              <w:rPr>
                <w:rFonts w:eastAsia="TimesNewRoman"/>
              </w:rPr>
              <w:t xml:space="preserve"> </w:t>
            </w:r>
            <w:r w:rsidRPr="00BB05E9">
              <w:rPr>
                <w:rFonts w:eastAsia="TimesNewRoman"/>
                <w:lang w:val="uz-Cyrl-UZ"/>
              </w:rPr>
              <w:t>А.Тугизбаев</w:t>
            </w:r>
          </w:p>
          <w:p w:rsidR="004B2523" w:rsidRPr="00BB05E9" w:rsidRDefault="004B2523" w:rsidP="007904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ind w:firstLine="567"/>
              <w:jc w:val="center"/>
              <w:rPr>
                <w:bCs/>
              </w:rPr>
            </w:pPr>
          </w:p>
          <w:p w:rsidR="004B2523" w:rsidRPr="00BB05E9" w:rsidRDefault="004B2523" w:rsidP="007904AD">
            <w:pPr>
              <w:tabs>
                <w:tab w:val="left" w:pos="567"/>
              </w:tabs>
              <w:spacing w:after="60"/>
              <w:ind w:right="-77" w:firstLine="567"/>
              <w:jc w:val="center"/>
              <w:rPr>
                <w:i/>
                <w:color w:val="008000"/>
              </w:rPr>
            </w:pPr>
            <w:r w:rsidRPr="00BB05E9">
              <w:rPr>
                <w:i/>
                <w:color w:val="008000"/>
              </w:rPr>
              <w:t>(печать)</w:t>
            </w:r>
          </w:p>
        </w:tc>
      </w:tr>
    </w:tbl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642467746"/>
        <w:rPr>
          <w:color w:val="008000"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642467746"/>
        <w:rPr>
          <w:vanish/>
          <w:color w:val="008000"/>
          <w:lang w:val="uz-Cyrl-UZ"/>
        </w:rPr>
      </w:pPr>
      <w:r w:rsidRPr="00BB05E9">
        <w:rPr>
          <w:vanish/>
          <w:color w:val="008000"/>
          <w:lang w:val="uz-Cyrl-UZ"/>
        </w:rPr>
        <w:t>[</w:t>
      </w:r>
      <w:r w:rsidRPr="00BB05E9">
        <w:rPr>
          <w:b/>
          <w:bCs/>
          <w:vanish/>
          <w:color w:val="008000"/>
          <w:lang w:val="uz-Cyrl-UZ"/>
        </w:rPr>
        <w:t>ОКОЗ:</w:t>
      </w:r>
    </w:p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642467746"/>
        <w:rPr>
          <w:vanish/>
          <w:color w:val="008000"/>
          <w:lang w:val="uz-Cyrl-UZ"/>
        </w:rPr>
      </w:pPr>
      <w:r w:rsidRPr="00BB05E9">
        <w:rPr>
          <w:rStyle w:val="iorrn1"/>
          <w:vanish/>
          <w:color w:val="008000"/>
          <w:lang w:val="uz-Cyrl-UZ"/>
        </w:rPr>
        <w:t>1.</w:t>
      </w:r>
      <w:r w:rsidRPr="00BB05E9">
        <w:rPr>
          <w:rStyle w:val="iorval1"/>
          <w:vanish/>
          <w:color w:val="008000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642467746"/>
        <w:rPr>
          <w:vanish/>
          <w:color w:val="008000"/>
          <w:lang w:val="uz-Cyrl-UZ"/>
        </w:rPr>
      </w:pPr>
      <w:r w:rsidRPr="00BB05E9">
        <w:rPr>
          <w:vanish/>
          <w:color w:val="008000"/>
          <w:lang w:val="uz-Cyrl-UZ"/>
        </w:rPr>
        <w:t>[</w:t>
      </w:r>
      <w:r w:rsidRPr="00BB05E9">
        <w:rPr>
          <w:b/>
          <w:bCs/>
          <w:vanish/>
          <w:color w:val="008000"/>
          <w:lang w:val="uz-Cyrl-UZ"/>
        </w:rPr>
        <w:t>ТСЗ:</w:t>
      </w:r>
    </w:p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642467746"/>
        <w:rPr>
          <w:vanish/>
          <w:color w:val="008000"/>
          <w:lang w:val="uz-Cyrl-UZ"/>
        </w:rPr>
      </w:pPr>
      <w:r w:rsidRPr="00BB05E9">
        <w:rPr>
          <w:rStyle w:val="iorrn1"/>
          <w:vanish/>
          <w:color w:val="008000"/>
          <w:lang w:val="uz-Cyrl-UZ"/>
        </w:rPr>
        <w:t>1.</w:t>
      </w:r>
      <w:r w:rsidRPr="00BB05E9">
        <w:rPr>
          <w:rStyle w:val="iorval1"/>
          <w:vanish/>
          <w:color w:val="008000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color w:val="FF0000"/>
          <w:lang w:val="uz-Cyrl-UZ"/>
        </w:rPr>
      </w:pPr>
      <w:r w:rsidRPr="00BB05E9">
        <w:rPr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lang w:val="uz-Cyrl-UZ"/>
        </w:rPr>
      </w:pPr>
      <w:r w:rsidRPr="00BB05E9">
        <w:rPr>
          <w:b/>
          <w:bCs/>
          <w:noProof/>
          <w:color w:val="FF0000"/>
          <w:lang w:val="uz-Cyrl-UZ"/>
        </w:rPr>
        <w:t xml:space="preserve">              </w:t>
      </w:r>
      <w:r w:rsidRPr="00BB05E9">
        <w:rPr>
          <w:b/>
          <w:bCs/>
          <w:noProof/>
          <w:lang w:val="uz-Cyrl-UZ"/>
        </w:rPr>
        <w:t xml:space="preserve">                   </w:t>
      </w: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bCs/>
          <w:noProof/>
          <w:lang w:val="uz-Cyrl-UZ"/>
        </w:rPr>
      </w:pPr>
    </w:p>
    <w:p w:rsidR="004B2523" w:rsidRPr="00BB05E9" w:rsidRDefault="004B2523" w:rsidP="004B2523">
      <w:pPr>
        <w:widowControl w:val="0"/>
        <w:tabs>
          <w:tab w:val="left" w:pos="567"/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spacing w:after="60"/>
        <w:ind w:firstLine="567"/>
        <w:jc w:val="both"/>
        <w:divId w:val="642467746"/>
        <w:rPr>
          <w:b/>
          <w:noProof/>
          <w:snapToGrid w:val="0"/>
          <w:color w:val="000080"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b/>
          <w:noProof/>
          <w:color w:val="000080"/>
          <w:lang w:val="uz-Cyrl-UZ"/>
        </w:rPr>
      </w:pPr>
    </w:p>
    <w:p w:rsidR="000A3282" w:rsidRDefault="004B2523" w:rsidP="004B2523">
      <w:pPr>
        <w:shd w:val="clear" w:color="auto" w:fill="FFFFFF"/>
        <w:tabs>
          <w:tab w:val="left" w:pos="567"/>
          <w:tab w:val="left" w:leader="dot" w:pos="7973"/>
          <w:tab w:val="left" w:pos="8460"/>
          <w:tab w:val="left" w:pos="8640"/>
        </w:tabs>
        <w:spacing w:after="60"/>
        <w:jc w:val="center"/>
        <w:divId w:val="642467746"/>
        <w:rPr>
          <w:rFonts w:cs="Virtec Times New Roman Uz"/>
          <w:b/>
          <w:noProof/>
          <w:color w:val="0000FF"/>
          <w:sz w:val="28"/>
          <w:szCs w:val="28"/>
          <w:lang w:val="uz-Cyrl-UZ"/>
        </w:rPr>
      </w:pPr>
      <w:r w:rsidRPr="004B2523">
        <w:rPr>
          <w:rFonts w:cs="Virtec Times New Roman Uz"/>
          <w:b/>
          <w:noProof/>
          <w:color w:val="0000FF"/>
          <w:sz w:val="28"/>
          <w:szCs w:val="28"/>
          <w:lang w:val="uz-Cyrl-UZ"/>
        </w:rPr>
        <w:t xml:space="preserve">ПОЛОЖЕНИЕ </w:t>
      </w:r>
    </w:p>
    <w:p w:rsidR="004B2523" w:rsidRPr="004B2523" w:rsidRDefault="004B2523" w:rsidP="004B2523">
      <w:pPr>
        <w:shd w:val="clear" w:color="auto" w:fill="FFFFFF"/>
        <w:tabs>
          <w:tab w:val="left" w:pos="567"/>
          <w:tab w:val="left" w:leader="dot" w:pos="7973"/>
          <w:tab w:val="left" w:pos="8460"/>
          <w:tab w:val="left" w:pos="8640"/>
        </w:tabs>
        <w:spacing w:after="60"/>
        <w:jc w:val="center"/>
        <w:divId w:val="642467746"/>
        <w:rPr>
          <w:rFonts w:cs="Virtec Times New Roman Uz"/>
          <w:b/>
          <w:noProof/>
          <w:color w:val="0000FF"/>
          <w:sz w:val="28"/>
          <w:szCs w:val="28"/>
          <w:lang w:val="uz-Cyrl-UZ"/>
        </w:rPr>
      </w:pPr>
      <w:r w:rsidRPr="004B2523">
        <w:rPr>
          <w:rFonts w:cs="Virtec Times New Roman Uz"/>
          <w:b/>
          <w:noProof/>
          <w:color w:val="0000FF"/>
          <w:sz w:val="28"/>
          <w:szCs w:val="28"/>
          <w:lang w:val="uz-Cyrl-UZ"/>
        </w:rPr>
        <w:t xml:space="preserve">О СЛУЖБЕ КОМПЛАЕНС </w:t>
      </w:r>
    </w:p>
    <w:p w:rsidR="004B2523" w:rsidRPr="00BB05E9" w:rsidRDefault="004B2523" w:rsidP="004B2523">
      <w:pPr>
        <w:shd w:val="clear" w:color="auto" w:fill="FFFFFF"/>
        <w:tabs>
          <w:tab w:val="left" w:pos="567"/>
          <w:tab w:val="left" w:leader="dot" w:pos="7973"/>
          <w:tab w:val="left" w:pos="8460"/>
          <w:tab w:val="left" w:pos="8640"/>
        </w:tabs>
        <w:spacing w:after="60"/>
        <w:jc w:val="center"/>
        <w:divId w:val="642467746"/>
        <w:rPr>
          <w:b/>
          <w:color w:val="0000FF"/>
        </w:rPr>
      </w:pPr>
      <w:r w:rsidRPr="00BB05E9">
        <w:rPr>
          <w:b/>
          <w:color w:val="0000FF"/>
        </w:rPr>
        <w:t>АКЦИОНЕРНОГО ОБЩЕСТВА</w:t>
      </w:r>
    </w:p>
    <w:p w:rsidR="004B2523" w:rsidRPr="0028623D" w:rsidRDefault="004B2523" w:rsidP="004B2523">
      <w:pPr>
        <w:widowControl w:val="0"/>
        <w:tabs>
          <w:tab w:val="left" w:pos="567"/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spacing w:after="60"/>
        <w:jc w:val="center"/>
        <w:divId w:val="642467746"/>
        <w:rPr>
          <w:b/>
          <w:noProof/>
          <w:snapToGrid w:val="0"/>
          <w:color w:val="0000FF"/>
        </w:rPr>
      </w:pPr>
      <w:r w:rsidRPr="00BB05E9">
        <w:rPr>
          <w:b/>
          <w:noProof/>
          <w:snapToGrid w:val="0"/>
          <w:color w:val="0000FF"/>
          <w:lang w:val="uz-Cyrl-UZ"/>
        </w:rPr>
        <w:t>«BIOKIMYO»</w:t>
      </w:r>
    </w:p>
    <w:p w:rsidR="004B2523" w:rsidRPr="00BB05E9" w:rsidRDefault="004B2523" w:rsidP="004B2523">
      <w:pPr>
        <w:shd w:val="clear" w:color="auto" w:fill="FFFFFF"/>
        <w:tabs>
          <w:tab w:val="left" w:pos="567"/>
          <w:tab w:val="left" w:leader="dot" w:pos="7973"/>
          <w:tab w:val="left" w:pos="8460"/>
          <w:tab w:val="left" w:pos="8640"/>
        </w:tabs>
        <w:spacing w:after="60"/>
        <w:jc w:val="center"/>
        <w:divId w:val="642467746"/>
        <w:rPr>
          <w:b/>
        </w:rPr>
      </w:pPr>
    </w:p>
    <w:p w:rsidR="004B2523" w:rsidRPr="00BB05E9" w:rsidRDefault="004B2523" w:rsidP="004B2523">
      <w:pPr>
        <w:shd w:val="clear" w:color="auto" w:fill="FFFFFF"/>
        <w:tabs>
          <w:tab w:val="left" w:pos="567"/>
          <w:tab w:val="left" w:leader="dot" w:pos="7973"/>
          <w:tab w:val="left" w:pos="8460"/>
          <w:tab w:val="left" w:pos="8640"/>
        </w:tabs>
        <w:spacing w:after="60"/>
        <w:jc w:val="center"/>
        <w:divId w:val="642467746"/>
        <w:rPr>
          <w:i/>
        </w:rPr>
      </w:pPr>
      <w:r w:rsidRPr="00BB05E9">
        <w:t>(</w:t>
      </w:r>
      <w:r w:rsidRPr="00BB05E9">
        <w:rPr>
          <w:i/>
        </w:rPr>
        <w:t>новая редакция)</w:t>
      </w: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jc w:val="center"/>
        <w:divId w:val="642467746"/>
        <w:rPr>
          <w:i/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  <w:lang w:val="uz-Cyrl-UZ"/>
        </w:rPr>
      </w:pPr>
      <w:r w:rsidRPr="00BB05E9">
        <w:rPr>
          <w:noProof/>
          <w:lang w:val="uz-Cyrl-UZ"/>
        </w:rPr>
        <w:t xml:space="preserve">               </w:t>
      </w: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both"/>
        <w:divId w:val="642467746"/>
        <w:rPr>
          <w:noProof/>
          <w:lang w:val="uz-Cyrl-UZ"/>
        </w:rPr>
      </w:pPr>
    </w:p>
    <w:p w:rsidR="004B2523" w:rsidRPr="00BB05E9" w:rsidRDefault="004B2523" w:rsidP="004B2523">
      <w:pPr>
        <w:tabs>
          <w:tab w:val="left" w:pos="567"/>
        </w:tabs>
        <w:autoSpaceDE w:val="0"/>
        <w:autoSpaceDN w:val="0"/>
        <w:adjustRightInd w:val="0"/>
        <w:spacing w:after="60"/>
        <w:ind w:firstLine="567"/>
        <w:jc w:val="center"/>
        <w:divId w:val="642467746"/>
        <w:rPr>
          <w:b/>
          <w:noProof/>
          <w:lang w:val="uz-Cyrl-UZ"/>
        </w:rPr>
      </w:pPr>
      <w:r w:rsidRPr="00BB05E9">
        <w:rPr>
          <w:b/>
          <w:noProof/>
        </w:rPr>
        <w:t>г. Янгиюль</w:t>
      </w:r>
      <w:r w:rsidRPr="00BB05E9">
        <w:rPr>
          <w:b/>
          <w:noProof/>
          <w:lang w:val="uz-Cyrl-UZ"/>
        </w:rPr>
        <w:t xml:space="preserve"> –</w:t>
      </w:r>
      <w:r w:rsidRPr="00BB05E9">
        <w:rPr>
          <w:b/>
          <w:noProof/>
        </w:rPr>
        <w:t xml:space="preserve"> 2021 год</w:t>
      </w:r>
    </w:p>
    <w:p w:rsidR="00003DD0" w:rsidRPr="00823812" w:rsidRDefault="00003DD0" w:rsidP="0012131F">
      <w:pPr>
        <w:autoSpaceDE w:val="0"/>
        <w:autoSpaceDN w:val="0"/>
        <w:adjustRightInd w:val="0"/>
        <w:ind w:firstLine="570"/>
        <w:jc w:val="center"/>
        <w:divId w:val="642467746"/>
        <w:rPr>
          <w:rFonts w:cs="Virtec Times New Roman Uz"/>
          <w:b/>
          <w:noProof/>
          <w:color w:val="000080"/>
          <w:sz w:val="36"/>
          <w:szCs w:val="36"/>
          <w:lang w:val="uz-Cyrl-UZ"/>
        </w:rPr>
      </w:pPr>
    </w:p>
    <w:p w:rsidR="00112D24" w:rsidRDefault="00112D24" w:rsidP="00E53703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p w:rsidR="00E53703" w:rsidRPr="009115E3" w:rsidRDefault="00E53703" w:rsidP="00E53703">
      <w:pPr>
        <w:autoSpaceDE w:val="0"/>
        <w:autoSpaceDN w:val="0"/>
        <w:adjustRightInd w:val="0"/>
        <w:jc w:val="center"/>
        <w:divId w:val="642467746"/>
        <w:rPr>
          <w:b/>
          <w:noProof/>
          <w:lang w:val="uz-Cyrl-UZ"/>
        </w:rPr>
      </w:pPr>
    </w:p>
    <w:bookmarkEnd w:id="3"/>
    <w:p w:rsidR="004B2523" w:rsidRPr="00BB05E9" w:rsidRDefault="004B2523" w:rsidP="004B2523">
      <w:pPr>
        <w:shd w:val="clear" w:color="auto" w:fill="FFFFFF"/>
        <w:tabs>
          <w:tab w:val="left" w:pos="567"/>
          <w:tab w:val="left" w:pos="8460"/>
          <w:tab w:val="left" w:pos="8640"/>
        </w:tabs>
        <w:spacing w:after="60"/>
        <w:ind w:firstLine="567"/>
        <w:jc w:val="center"/>
        <w:divId w:val="71050469"/>
        <w:rPr>
          <w:color w:val="0000FF"/>
        </w:rPr>
      </w:pPr>
      <w:r w:rsidRPr="00BB05E9">
        <w:rPr>
          <w:b/>
          <w:bCs/>
          <w:color w:val="0000FF"/>
          <w:spacing w:val="-2"/>
        </w:rPr>
        <w:t>О Г Л А В Л Е Н И Е</w:t>
      </w:r>
    </w:p>
    <w:p w:rsidR="004B2523" w:rsidRPr="00BB05E9" w:rsidRDefault="004B2523" w:rsidP="004B2523">
      <w:pPr>
        <w:tabs>
          <w:tab w:val="left" w:pos="567"/>
        </w:tabs>
        <w:spacing w:after="60"/>
        <w:ind w:firstLine="567"/>
        <w:jc w:val="both"/>
        <w:divId w:val="71050469"/>
        <w:rPr>
          <w:b/>
          <w:bCs/>
          <w:color w:val="000080"/>
          <w:lang w:val="uz-Cyrl-UZ"/>
        </w:rPr>
      </w:pPr>
    </w:p>
    <w:p w:rsidR="004B2523" w:rsidRPr="00BB05E9" w:rsidRDefault="004B2523" w:rsidP="004B2523">
      <w:pPr>
        <w:shd w:val="clear" w:color="auto" w:fill="FFFFFF"/>
        <w:tabs>
          <w:tab w:val="left" w:pos="567"/>
          <w:tab w:val="left" w:pos="8460"/>
          <w:tab w:val="left" w:pos="8640"/>
        </w:tabs>
        <w:spacing w:after="60"/>
        <w:ind w:firstLine="567"/>
        <w:jc w:val="both"/>
        <w:divId w:val="71050469"/>
        <w:rPr>
          <w:color w:val="000080"/>
        </w:rPr>
      </w:pPr>
    </w:p>
    <w:tbl>
      <w:tblPr>
        <w:tblW w:w="9624" w:type="dxa"/>
        <w:tblLook w:val="01E0"/>
      </w:tblPr>
      <w:tblGrid>
        <w:gridCol w:w="1008"/>
        <w:gridCol w:w="7716"/>
        <w:gridCol w:w="900"/>
      </w:tblGrid>
      <w:tr w:rsidR="004B2523" w:rsidRPr="00F10D44" w:rsidTr="004B2523">
        <w:trPr>
          <w:divId w:val="71050469"/>
          <w:trHeight w:val="464"/>
        </w:trPr>
        <w:tc>
          <w:tcPr>
            <w:tcW w:w="1008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7716" w:type="dxa"/>
            <w:vAlign w:val="center"/>
          </w:tcPr>
          <w:p w:rsidR="004B2523" w:rsidRPr="00F10D44" w:rsidRDefault="00470B1F" w:rsidP="007904AD">
            <w:pPr>
              <w:tabs>
                <w:tab w:val="left" w:pos="567"/>
              </w:tabs>
              <w:spacing w:after="60"/>
              <w:ind w:hanging="15"/>
              <w:jc w:val="both"/>
              <w:rPr>
                <w:bCs/>
                <w:sz w:val="26"/>
                <w:szCs w:val="26"/>
              </w:rPr>
            </w:pPr>
            <w:r w:rsidRPr="00F10D44">
              <w:rPr>
                <w:sz w:val="26"/>
                <w:szCs w:val="26"/>
              </w:rPr>
              <w:t>Общие положения</w:t>
            </w:r>
            <w:r w:rsidRPr="00F10D44">
              <w:rPr>
                <w:bCs/>
                <w:sz w:val="26"/>
                <w:szCs w:val="26"/>
                <w:lang w:val="uz-Cyrl-UZ"/>
              </w:rPr>
              <w:t>.</w:t>
            </w:r>
            <w:proofErr w:type="gramStart"/>
            <w:r w:rsidRPr="00F10D44">
              <w:rPr>
                <w:bCs/>
                <w:sz w:val="26"/>
                <w:szCs w:val="26"/>
                <w:lang w:val="uz-Cyrl-UZ"/>
              </w:rPr>
              <w:t xml:space="preserve"> .</w:t>
            </w:r>
            <w:proofErr w:type="gramEnd"/>
            <w:r w:rsidRPr="00F10D44">
              <w:rPr>
                <w:bCs/>
                <w:sz w:val="26"/>
                <w:szCs w:val="26"/>
                <w:lang w:val="uz-Cyrl-UZ"/>
              </w:rPr>
              <w:t xml:space="preserve"> . . . </w:t>
            </w:r>
            <w:r w:rsidRPr="00F10D44">
              <w:rPr>
                <w:sz w:val="26"/>
                <w:szCs w:val="26"/>
                <w:lang w:val="uz-Cyrl-UZ"/>
              </w:rPr>
              <w:t>. . . . . . . . . . . . . . . . . . . . . . . . . . . . . . . . . . . .</w:t>
            </w:r>
          </w:p>
        </w:tc>
        <w:tc>
          <w:tcPr>
            <w:tcW w:w="900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sz w:val="26"/>
                <w:szCs w:val="26"/>
                <w:lang w:val="uz-Cyrl-UZ"/>
              </w:rPr>
              <w:t>3</w:t>
            </w:r>
          </w:p>
        </w:tc>
      </w:tr>
      <w:tr w:rsidR="004B2523" w:rsidRPr="00F10D44" w:rsidTr="004B2523">
        <w:trPr>
          <w:divId w:val="71050469"/>
          <w:trHeight w:val="565"/>
        </w:trPr>
        <w:tc>
          <w:tcPr>
            <w:tcW w:w="1008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bCs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7716" w:type="dxa"/>
            <w:vAlign w:val="center"/>
          </w:tcPr>
          <w:p w:rsidR="004B2523" w:rsidRPr="00F10D44" w:rsidRDefault="00470B1F" w:rsidP="00470B1F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sz w:val="26"/>
                <w:szCs w:val="26"/>
              </w:rPr>
              <w:t>Структура Службы</w:t>
            </w:r>
            <w:r w:rsidRPr="00F10D44">
              <w:rPr>
                <w:sz w:val="26"/>
                <w:szCs w:val="26"/>
                <w:lang w:val="uz-Cyrl-UZ"/>
              </w:rPr>
              <w:t xml:space="preserve">. </w:t>
            </w:r>
            <w:r w:rsidRPr="00F10D44">
              <w:rPr>
                <w:sz w:val="26"/>
                <w:szCs w:val="26"/>
              </w:rPr>
              <w:t>Требования к кандидатуре начальника Службы</w:t>
            </w:r>
            <w:proofErr w:type="gramStart"/>
            <w:r w:rsidRPr="00F10D44">
              <w:rPr>
                <w:sz w:val="26"/>
                <w:szCs w:val="26"/>
                <w:lang w:val="uz-Cyrl-UZ"/>
              </w:rPr>
              <w:t xml:space="preserve"> </w:t>
            </w:r>
            <w:r w:rsidR="004B2523" w:rsidRPr="00F10D44">
              <w:rPr>
                <w:bCs/>
                <w:sz w:val="26"/>
                <w:szCs w:val="26"/>
                <w:lang w:val="uz-Cyrl-UZ"/>
              </w:rPr>
              <w:t>.</w:t>
            </w:r>
            <w:proofErr w:type="gramEnd"/>
            <w:r w:rsidR="004B2523" w:rsidRPr="00F10D44">
              <w:rPr>
                <w:bCs/>
                <w:sz w:val="26"/>
                <w:szCs w:val="26"/>
                <w:lang w:val="uz-Cyrl-UZ"/>
              </w:rPr>
              <w:t xml:space="preserve"> . . . </w:t>
            </w:r>
            <w:r w:rsidRPr="00F10D44">
              <w:rPr>
                <w:bCs/>
                <w:sz w:val="26"/>
                <w:szCs w:val="26"/>
                <w:lang w:val="uz-Cyrl-UZ"/>
              </w:rPr>
              <w:t xml:space="preserve">. . . . . </w:t>
            </w:r>
            <w:r w:rsidRPr="00F10D44">
              <w:rPr>
                <w:sz w:val="26"/>
                <w:szCs w:val="26"/>
                <w:lang w:val="uz-Cyrl-UZ"/>
              </w:rPr>
              <w:t>. . . . . . . . . . . . . . . . . . . . . . . . . . . . . . . . . . . . .</w:t>
            </w:r>
            <w:r w:rsidRPr="00F10D44">
              <w:rPr>
                <w:bCs/>
                <w:sz w:val="26"/>
                <w:szCs w:val="26"/>
                <w:lang w:val="uz-Cyrl-UZ"/>
              </w:rPr>
              <w:t>.  . . .</w:t>
            </w:r>
            <w:r w:rsidR="004B2523" w:rsidRPr="00F10D44">
              <w:rPr>
                <w:sz w:val="26"/>
                <w:szCs w:val="26"/>
                <w:lang w:val="uz-Cyrl-UZ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sz w:val="26"/>
                <w:szCs w:val="26"/>
                <w:lang w:val="uz-Cyrl-UZ"/>
              </w:rPr>
              <w:t>3</w:t>
            </w:r>
          </w:p>
        </w:tc>
      </w:tr>
      <w:tr w:rsidR="004B2523" w:rsidRPr="00F10D44" w:rsidTr="004B2523">
        <w:trPr>
          <w:divId w:val="71050469"/>
          <w:trHeight w:val="600"/>
        </w:trPr>
        <w:tc>
          <w:tcPr>
            <w:tcW w:w="1008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bCs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7716" w:type="dxa"/>
            <w:vAlign w:val="center"/>
          </w:tcPr>
          <w:p w:rsidR="004B2523" w:rsidRPr="00F10D44" w:rsidRDefault="00470B1F" w:rsidP="00470B1F">
            <w:pPr>
              <w:tabs>
                <w:tab w:val="left" w:pos="567"/>
              </w:tabs>
              <w:spacing w:after="60"/>
              <w:ind w:hanging="15"/>
              <w:jc w:val="both"/>
              <w:rPr>
                <w:bCs/>
                <w:sz w:val="26"/>
                <w:szCs w:val="26"/>
              </w:rPr>
            </w:pPr>
            <w:r w:rsidRPr="00F10D44">
              <w:rPr>
                <w:sz w:val="26"/>
                <w:szCs w:val="26"/>
                <w:lang w:val="uz-Cyrl-UZ"/>
              </w:rPr>
              <w:t>Задачи и функции</w:t>
            </w:r>
            <w:r w:rsidR="004B2523" w:rsidRPr="00F10D44">
              <w:rPr>
                <w:bCs/>
                <w:sz w:val="26"/>
                <w:szCs w:val="26"/>
                <w:lang w:val="uz-Cyrl-UZ"/>
              </w:rPr>
              <w:t xml:space="preserve"> . . . . . </w:t>
            </w:r>
            <w:r w:rsidRPr="00F10D44">
              <w:rPr>
                <w:sz w:val="26"/>
                <w:szCs w:val="26"/>
                <w:lang w:val="uz-Cyrl-UZ"/>
              </w:rPr>
              <w:t xml:space="preserve">. . . . . . . . . . . . . . . . . . . . . . . . . . . . . . . . . . . . </w:t>
            </w:r>
          </w:p>
        </w:tc>
        <w:tc>
          <w:tcPr>
            <w:tcW w:w="900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sz w:val="26"/>
                <w:szCs w:val="26"/>
              </w:rPr>
            </w:pPr>
            <w:r w:rsidRPr="00F10D44">
              <w:rPr>
                <w:sz w:val="26"/>
                <w:szCs w:val="26"/>
              </w:rPr>
              <w:t>4</w:t>
            </w:r>
          </w:p>
        </w:tc>
      </w:tr>
      <w:tr w:rsidR="004B2523" w:rsidRPr="00F10D44" w:rsidTr="004B2523">
        <w:trPr>
          <w:divId w:val="71050469"/>
          <w:trHeight w:val="525"/>
        </w:trPr>
        <w:tc>
          <w:tcPr>
            <w:tcW w:w="1008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bCs/>
                <w:sz w:val="26"/>
                <w:szCs w:val="26"/>
                <w:lang w:val="uz-Cyrl-UZ"/>
              </w:rPr>
            </w:pPr>
            <w:r w:rsidRPr="00F10D44">
              <w:rPr>
                <w:bCs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7716" w:type="dxa"/>
            <w:vAlign w:val="center"/>
          </w:tcPr>
          <w:p w:rsidR="004B2523" w:rsidRPr="00F10D44" w:rsidRDefault="00470B1F" w:rsidP="007904AD">
            <w:pPr>
              <w:tabs>
                <w:tab w:val="left" w:pos="567"/>
              </w:tabs>
              <w:spacing w:after="60"/>
              <w:ind w:hanging="15"/>
              <w:jc w:val="both"/>
              <w:rPr>
                <w:sz w:val="26"/>
                <w:szCs w:val="26"/>
                <w:lang w:val="uz-Cyrl-UZ"/>
              </w:rPr>
            </w:pPr>
            <w:r w:rsidRPr="00F10D44">
              <w:rPr>
                <w:sz w:val="26"/>
                <w:szCs w:val="26"/>
              </w:rPr>
              <w:t>Права и ответственность Службы</w:t>
            </w:r>
            <w:proofErr w:type="gramStart"/>
            <w:r w:rsidRPr="00F10D44">
              <w:rPr>
                <w:sz w:val="26"/>
                <w:szCs w:val="26"/>
                <w:lang w:val="uz-Cyrl-UZ"/>
              </w:rPr>
              <w:t xml:space="preserve"> .</w:t>
            </w:r>
            <w:proofErr w:type="gramEnd"/>
            <w:r w:rsidRPr="00F10D44">
              <w:rPr>
                <w:sz w:val="26"/>
                <w:szCs w:val="26"/>
                <w:lang w:val="uz-Cyrl-UZ"/>
              </w:rPr>
              <w:t xml:space="preserve"> . . . . . . . . . . . . . . . . . . . . . . . . . . .</w:t>
            </w:r>
            <w:r w:rsidRPr="00F10D44">
              <w:rPr>
                <w:bCs/>
                <w:sz w:val="26"/>
                <w:szCs w:val="26"/>
                <w:lang w:val="uz-Cyrl-UZ"/>
              </w:rPr>
              <w:t xml:space="preserve">.  </w:t>
            </w:r>
          </w:p>
        </w:tc>
        <w:tc>
          <w:tcPr>
            <w:tcW w:w="900" w:type="dxa"/>
            <w:vAlign w:val="center"/>
          </w:tcPr>
          <w:p w:rsidR="004B2523" w:rsidRPr="00F10D44" w:rsidRDefault="004B2523" w:rsidP="007904AD">
            <w:pPr>
              <w:tabs>
                <w:tab w:val="left" w:pos="567"/>
              </w:tabs>
              <w:spacing w:after="60"/>
              <w:ind w:firstLine="567"/>
              <w:jc w:val="both"/>
              <w:rPr>
                <w:sz w:val="26"/>
                <w:szCs w:val="26"/>
              </w:rPr>
            </w:pPr>
            <w:r w:rsidRPr="00F10D44">
              <w:rPr>
                <w:sz w:val="26"/>
                <w:szCs w:val="26"/>
              </w:rPr>
              <w:t>5</w:t>
            </w:r>
          </w:p>
        </w:tc>
      </w:tr>
    </w:tbl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470B1F" w:rsidRPr="00470B1F" w:rsidRDefault="00470B1F" w:rsidP="0012131F">
      <w:pPr>
        <w:jc w:val="center"/>
        <w:divId w:val="71050469"/>
        <w:rPr>
          <w:b/>
          <w:bCs/>
          <w:color w:val="000080"/>
          <w:lang w:val="uz-Cyrl-UZ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D763D4" w:rsidRDefault="00D763D4" w:rsidP="0012131F">
      <w:pPr>
        <w:jc w:val="center"/>
        <w:divId w:val="71050469"/>
        <w:rPr>
          <w:b/>
          <w:bCs/>
          <w:color w:val="000080"/>
        </w:rPr>
      </w:pPr>
    </w:p>
    <w:p w:rsidR="00F31FA4" w:rsidRPr="004B2523" w:rsidRDefault="00F31FA4" w:rsidP="004B2523">
      <w:pPr>
        <w:spacing w:after="120"/>
        <w:jc w:val="center"/>
        <w:divId w:val="71050469"/>
        <w:rPr>
          <w:b/>
          <w:sz w:val="26"/>
          <w:szCs w:val="26"/>
        </w:rPr>
      </w:pPr>
      <w:r w:rsidRPr="004B2523">
        <w:rPr>
          <w:b/>
          <w:sz w:val="26"/>
          <w:szCs w:val="26"/>
          <w:lang w:val="en-US"/>
        </w:rPr>
        <w:lastRenderedPageBreak/>
        <w:t>I</w:t>
      </w:r>
      <w:r w:rsidRPr="004B2523">
        <w:rPr>
          <w:b/>
          <w:sz w:val="26"/>
          <w:szCs w:val="26"/>
        </w:rPr>
        <w:t>. Общие положения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1.1. Настоящее Положение регламентирует деятельность </w:t>
      </w:r>
      <w:r w:rsidRPr="004B2523">
        <w:rPr>
          <w:sz w:val="26"/>
          <w:szCs w:val="26"/>
          <w:lang w:val="uz-Cyrl-UZ"/>
        </w:rPr>
        <w:t>Службы комплаенс</w:t>
      </w:r>
      <w:r w:rsidRPr="004B2523">
        <w:rPr>
          <w:sz w:val="26"/>
          <w:szCs w:val="26"/>
        </w:rPr>
        <w:t xml:space="preserve"> </w:t>
      </w:r>
      <w:r w:rsidR="00F825B6" w:rsidRPr="004B2523">
        <w:rPr>
          <w:sz w:val="26"/>
          <w:szCs w:val="26"/>
        </w:rPr>
        <w:t>АО «</w:t>
      </w:r>
      <w:r w:rsidR="00F825B6" w:rsidRPr="004B2523">
        <w:rPr>
          <w:sz w:val="26"/>
          <w:szCs w:val="26"/>
          <w:lang w:val="en-US"/>
        </w:rPr>
        <w:t>BIOKIMYO</w:t>
      </w:r>
      <w:r w:rsidR="00F825B6" w:rsidRPr="004B2523">
        <w:rPr>
          <w:sz w:val="26"/>
          <w:szCs w:val="26"/>
        </w:rPr>
        <w:t xml:space="preserve">» </w:t>
      </w:r>
      <w:r w:rsidRPr="004B2523">
        <w:rPr>
          <w:sz w:val="26"/>
          <w:szCs w:val="26"/>
        </w:rPr>
        <w:t xml:space="preserve">(далее – </w:t>
      </w:r>
      <w:r w:rsidRPr="004B2523">
        <w:rPr>
          <w:sz w:val="26"/>
          <w:szCs w:val="26"/>
          <w:lang w:val="uz-Cyrl-UZ"/>
        </w:rPr>
        <w:t>Служба</w:t>
      </w:r>
      <w:r w:rsidRPr="004B2523">
        <w:rPr>
          <w:sz w:val="26"/>
          <w:szCs w:val="26"/>
        </w:rPr>
        <w:t>).</w:t>
      </w:r>
      <w:r w:rsidR="000A3282" w:rsidRPr="000A3282">
        <w:t xml:space="preserve"> </w:t>
      </w:r>
      <w:r w:rsidR="000A3282" w:rsidRPr="000A3282">
        <w:rPr>
          <w:sz w:val="26"/>
          <w:szCs w:val="26"/>
        </w:rPr>
        <w:t xml:space="preserve">Устанавливает </w:t>
      </w:r>
      <w:r w:rsidR="000A3282">
        <w:rPr>
          <w:sz w:val="26"/>
          <w:szCs w:val="26"/>
          <w:lang w:val="uz-Cyrl-UZ"/>
        </w:rPr>
        <w:t xml:space="preserve">порядок создания </w:t>
      </w:r>
      <w:r w:rsidR="000A3282" w:rsidRPr="000A3282">
        <w:rPr>
          <w:sz w:val="26"/>
          <w:szCs w:val="26"/>
        </w:rPr>
        <w:t xml:space="preserve"> и порядок ее деятельности</w:t>
      </w:r>
      <w:r w:rsidR="000A3282">
        <w:rPr>
          <w:sz w:val="26"/>
          <w:szCs w:val="26"/>
          <w:lang w:val="uz-Cyrl-UZ"/>
        </w:rPr>
        <w:t xml:space="preserve"> служб</w:t>
      </w:r>
      <w:proofErr w:type="spellStart"/>
      <w:r w:rsidR="000A3282">
        <w:rPr>
          <w:sz w:val="26"/>
          <w:szCs w:val="26"/>
        </w:rPr>
        <w:t>ы</w:t>
      </w:r>
      <w:proofErr w:type="spellEnd"/>
      <w:r w:rsidR="000A3282" w:rsidRPr="000A3282">
        <w:rPr>
          <w:sz w:val="26"/>
          <w:szCs w:val="26"/>
        </w:rPr>
        <w:t>, назначение руководителя, а также его права и обязанности</w:t>
      </w:r>
      <w:r w:rsidR="000A3282">
        <w:rPr>
          <w:sz w:val="26"/>
          <w:szCs w:val="26"/>
        </w:rPr>
        <w:t>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1.2. </w:t>
      </w:r>
      <w:r w:rsidRPr="004B2523">
        <w:rPr>
          <w:sz w:val="26"/>
          <w:szCs w:val="26"/>
          <w:lang w:val="uz-Cyrl-UZ"/>
        </w:rPr>
        <w:t>Служба</w:t>
      </w:r>
      <w:r w:rsidRPr="004B2523">
        <w:rPr>
          <w:sz w:val="26"/>
          <w:szCs w:val="26"/>
        </w:rPr>
        <w:t xml:space="preserve"> является структурным подразделением акционерного общества «</w:t>
      </w:r>
      <w:r w:rsidR="00F825B6" w:rsidRPr="004B2523">
        <w:rPr>
          <w:sz w:val="26"/>
          <w:szCs w:val="26"/>
        </w:rPr>
        <w:t>BIOKIMYO</w:t>
      </w:r>
      <w:r w:rsidRPr="004B2523">
        <w:rPr>
          <w:sz w:val="26"/>
          <w:szCs w:val="26"/>
        </w:rPr>
        <w:t xml:space="preserve">» (далее – Общество), непосредственно подчинена Председателю правления, в порядке согласно утверждённой структуре исполнительного </w:t>
      </w:r>
      <w:r w:rsidR="00F825B6" w:rsidRPr="004B2523">
        <w:rPr>
          <w:sz w:val="26"/>
          <w:szCs w:val="26"/>
        </w:rPr>
        <w:t>орган</w:t>
      </w:r>
      <w:r w:rsidRPr="004B2523">
        <w:rPr>
          <w:sz w:val="26"/>
          <w:szCs w:val="26"/>
        </w:rPr>
        <w:t>а Общества.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1.3. Служба имеет право прямой </w:t>
      </w:r>
      <w:r w:rsidR="004B2523" w:rsidRPr="004B2523">
        <w:rPr>
          <w:sz w:val="26"/>
          <w:szCs w:val="26"/>
        </w:rPr>
        <w:t>коммуникации,</w:t>
      </w:r>
      <w:r w:rsidRPr="004B2523">
        <w:rPr>
          <w:sz w:val="26"/>
          <w:szCs w:val="26"/>
        </w:rPr>
        <w:t xml:space="preserve"> Наблюдательному Совету Общества, минуя Председателя правления Общества </w:t>
      </w:r>
      <w:r w:rsidR="006165B4">
        <w:rPr>
          <w:sz w:val="26"/>
          <w:szCs w:val="26"/>
        </w:rPr>
        <w:t xml:space="preserve">только </w:t>
      </w:r>
      <w:r w:rsidRPr="004B2523">
        <w:rPr>
          <w:sz w:val="26"/>
          <w:szCs w:val="26"/>
        </w:rPr>
        <w:t>в следующих случаях: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безосновательное непринятие Председателем правления мер по развитию и совершенствованию системы противодействия коррупции в Обществе (в том числе необоснованный отказ в выделении ресурсов на мероприятия по противодействию коррупции);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непринятие Председателем правления мер реагирования по фактам нарушения в Обществе Антикоррупционной политики, иных политик и процедур Общества по противодействию коррупции или применимого антикоррупционного законодательства;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нарушения Антикоррупционной политики, иных политик и процедур Общества по противодействию коррупции или применимого антикоррупционного законодательства Председателем правления.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1.4. Организационная форма Службы устанавливается штатным расписанием Общества, утверждаемым приказом Председателя правления Общества.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1.5. Службу возглавляет начальник службы, назначаемый на должность приказом Председателя правления Общества, и отвечающий за качественное и своевременное выполнение задач, возложенных на Службу.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1.6.  Деятельность Службы направлена на обеспечение методического и оперативного руководства работой по вопросам внедрения в деятельность Общества системы комплаенс в области противодействия коррупции, а также ее функционирования, мониторинга и последующего контроля исполнения предусмотренных антикоррупционных мероприятий и процедур.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1.8. </w:t>
      </w:r>
      <w:r w:rsidR="00112D24" w:rsidRPr="004B2523">
        <w:rPr>
          <w:sz w:val="26"/>
          <w:szCs w:val="26"/>
        </w:rPr>
        <w:t xml:space="preserve">Служба </w:t>
      </w:r>
      <w:r w:rsidRPr="004B2523">
        <w:rPr>
          <w:sz w:val="26"/>
          <w:szCs w:val="26"/>
        </w:rPr>
        <w:t xml:space="preserve"> в своей деятельности руководствуется: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Конституцией и действующим законодательством Республики Узбекистан;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Уставом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решениями общего собрания акционеров и Наблюдательного совета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Кодексом </w:t>
      </w:r>
      <w:r w:rsidR="004B2523" w:rsidRPr="004B2523">
        <w:rPr>
          <w:sz w:val="26"/>
          <w:szCs w:val="26"/>
          <w:lang w:val="uz-Cyrl-UZ"/>
        </w:rPr>
        <w:t xml:space="preserve">и правилами </w:t>
      </w:r>
      <w:r w:rsidRPr="004B2523">
        <w:rPr>
          <w:sz w:val="26"/>
          <w:szCs w:val="26"/>
        </w:rPr>
        <w:t>корпоративного управления и Кодексом этики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настоящим Положением и должностными инструкциями работников Службы;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правилами внутреннего трудового распорядка;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решениями, постановлениями, приказами, распоряжениями, инструкциями и другими локальными актами Общества.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1.9. Служба осуществляет свою деятельность во взаимодействии с другими структурными подразделениями Общества, акционерными обществами и </w:t>
      </w:r>
      <w:r w:rsidRPr="004B2523">
        <w:rPr>
          <w:sz w:val="26"/>
          <w:szCs w:val="26"/>
        </w:rPr>
        <w:lastRenderedPageBreak/>
        <w:t>организациями отрасли, иными органами, министерствами и ведомствами.</w:t>
      </w:r>
      <w:r w:rsidRPr="004B2523" w:rsidDel="00386C2D">
        <w:rPr>
          <w:sz w:val="26"/>
          <w:szCs w:val="26"/>
        </w:rPr>
        <w:t xml:space="preserve"> </w:t>
      </w:r>
    </w:p>
    <w:p w:rsidR="00F31FA4" w:rsidRPr="004B2523" w:rsidRDefault="00F31FA4" w:rsidP="004B2523">
      <w:pPr>
        <w:jc w:val="center"/>
        <w:divId w:val="71050469"/>
        <w:rPr>
          <w:b/>
          <w:sz w:val="26"/>
          <w:szCs w:val="26"/>
        </w:rPr>
      </w:pPr>
    </w:p>
    <w:p w:rsidR="00F31FA4" w:rsidRPr="004B2523" w:rsidRDefault="00F31FA4" w:rsidP="004B2523">
      <w:pPr>
        <w:jc w:val="center"/>
        <w:divId w:val="71050469"/>
        <w:rPr>
          <w:b/>
          <w:sz w:val="26"/>
          <w:szCs w:val="26"/>
        </w:rPr>
      </w:pPr>
      <w:r w:rsidRPr="004B2523">
        <w:rPr>
          <w:b/>
          <w:sz w:val="26"/>
          <w:szCs w:val="26"/>
          <w:lang w:val="en-US"/>
        </w:rPr>
        <w:t>II</w:t>
      </w:r>
      <w:r w:rsidRPr="004B2523">
        <w:rPr>
          <w:b/>
          <w:sz w:val="26"/>
          <w:szCs w:val="26"/>
        </w:rPr>
        <w:t>. Структура Службы</w:t>
      </w:r>
    </w:p>
    <w:p w:rsidR="00F31FA4" w:rsidRPr="004B2523" w:rsidRDefault="00F31FA4" w:rsidP="004B2523">
      <w:pPr>
        <w:spacing w:after="120"/>
        <w:jc w:val="center"/>
        <w:divId w:val="71050469"/>
        <w:rPr>
          <w:b/>
          <w:sz w:val="26"/>
          <w:szCs w:val="26"/>
        </w:rPr>
      </w:pPr>
      <w:r w:rsidRPr="004B2523">
        <w:rPr>
          <w:b/>
          <w:sz w:val="26"/>
          <w:szCs w:val="26"/>
        </w:rPr>
        <w:t>Требования к кандидатуре начальника Службы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2.1. Службы </w:t>
      </w:r>
      <w:r w:rsidR="00AA4656" w:rsidRPr="004B2523">
        <w:rPr>
          <w:sz w:val="26"/>
          <w:szCs w:val="26"/>
        </w:rPr>
        <w:t xml:space="preserve">создаётся </w:t>
      </w:r>
      <w:r w:rsidRPr="004B2523">
        <w:rPr>
          <w:sz w:val="26"/>
          <w:szCs w:val="26"/>
        </w:rPr>
        <w:t>решением</w:t>
      </w:r>
      <w:r w:rsidR="00AA4656" w:rsidRPr="004B2523">
        <w:rPr>
          <w:sz w:val="26"/>
          <w:szCs w:val="26"/>
        </w:rPr>
        <w:t xml:space="preserve"> </w:t>
      </w:r>
      <w:r w:rsidRPr="004B2523">
        <w:rPr>
          <w:sz w:val="26"/>
          <w:szCs w:val="26"/>
        </w:rPr>
        <w:t>общего собрания акционе</w:t>
      </w:r>
      <w:r w:rsidR="00AA4656" w:rsidRPr="004B2523">
        <w:rPr>
          <w:sz w:val="26"/>
          <w:szCs w:val="26"/>
        </w:rPr>
        <w:t>ров общества</w:t>
      </w:r>
      <w:r w:rsidRPr="004B2523">
        <w:rPr>
          <w:sz w:val="26"/>
          <w:szCs w:val="26"/>
        </w:rPr>
        <w:t xml:space="preserve">. 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2.2. </w:t>
      </w:r>
      <w:r w:rsidR="00AA4656" w:rsidRPr="004B2523">
        <w:rPr>
          <w:sz w:val="26"/>
          <w:szCs w:val="26"/>
        </w:rPr>
        <w:t>Начальник</w:t>
      </w:r>
      <w:r w:rsidRPr="004B2523">
        <w:rPr>
          <w:sz w:val="26"/>
          <w:szCs w:val="26"/>
        </w:rPr>
        <w:t xml:space="preserve"> Службы </w:t>
      </w:r>
      <w:r w:rsidR="00AA4656" w:rsidRPr="004B2523">
        <w:rPr>
          <w:sz w:val="26"/>
          <w:szCs w:val="26"/>
        </w:rPr>
        <w:t xml:space="preserve">утверждается Председателем </w:t>
      </w:r>
      <w:r w:rsidR="00AB3AA6" w:rsidRPr="004B2523">
        <w:rPr>
          <w:sz w:val="26"/>
          <w:szCs w:val="26"/>
        </w:rPr>
        <w:t>правления,</w:t>
      </w:r>
      <w:r w:rsidR="00AA4656" w:rsidRPr="004B2523">
        <w:rPr>
          <w:sz w:val="26"/>
          <w:szCs w:val="26"/>
        </w:rPr>
        <w:t xml:space="preserve"> и </w:t>
      </w:r>
      <w:r w:rsidRPr="004B2523">
        <w:rPr>
          <w:sz w:val="26"/>
          <w:szCs w:val="26"/>
        </w:rPr>
        <w:t xml:space="preserve">находятся в непосредственном подчинении </w:t>
      </w:r>
      <w:r w:rsidR="00AA4656" w:rsidRPr="004B2523">
        <w:rPr>
          <w:sz w:val="26"/>
          <w:szCs w:val="26"/>
        </w:rPr>
        <w:t>его</w:t>
      </w:r>
      <w:r w:rsidR="00AB3AA6" w:rsidRPr="004B2523">
        <w:rPr>
          <w:sz w:val="26"/>
          <w:szCs w:val="26"/>
        </w:rPr>
        <w:t xml:space="preserve"> и подотчетен Наблюдательному совету</w:t>
      </w:r>
      <w:r w:rsidRPr="004B2523">
        <w:rPr>
          <w:sz w:val="26"/>
          <w:szCs w:val="26"/>
        </w:rPr>
        <w:t>.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2.3. Должностные инструкции начальника Службы утверждает Председатель правления Общества. </w:t>
      </w:r>
      <w:r w:rsidR="00AA4656" w:rsidRPr="004B2523">
        <w:rPr>
          <w:sz w:val="26"/>
          <w:szCs w:val="26"/>
        </w:rPr>
        <w:t>Начальник</w:t>
      </w:r>
      <w:r w:rsidRPr="004B2523">
        <w:rPr>
          <w:sz w:val="26"/>
          <w:szCs w:val="26"/>
        </w:rPr>
        <w:t xml:space="preserve"> Службы должен быть ознакомлен с настоящим Положением и должностной инструкцией в порядке и сроки, установленные Трудовым кодексом Республики Узбекистан и локальными актами Общества.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2.4. Начальник Службы должен обладать знаниями, опытом и квалификацией, достаточными для исполнения возложенных на него обязанностей, безупречной репутацией и пользоваться доверием руководящих органов Общества. 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2.5. </w:t>
      </w:r>
      <w:proofErr w:type="gramStart"/>
      <w:r w:rsidRPr="004B2523">
        <w:rPr>
          <w:sz w:val="26"/>
          <w:szCs w:val="26"/>
        </w:rPr>
        <w:t>На должность начальника Службы назначается лицо, имеющее высшее юридическое или экономическое образование, при отсутствии такового – иное высшее образование и квалификацию в области комплаенс и/или управления рисками и/или внутреннего контроля и/или внутреннего аудита и стаж работы по специальности не менее 5 лет, умеющий руководить, работать в команде и обладающий навыками использования современных информационных технологий, а также по работе</w:t>
      </w:r>
      <w:proofErr w:type="gramEnd"/>
      <w:r w:rsidRPr="004B2523">
        <w:rPr>
          <w:sz w:val="26"/>
          <w:szCs w:val="26"/>
        </w:rPr>
        <w:t xml:space="preserve"> с обращениями физических и юридических лиц.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2.6. Начальник Службы обязан заботиться о систематическом повышении своей квалификации</w:t>
      </w:r>
      <w:r w:rsidR="00AA4656" w:rsidRPr="004B2523">
        <w:rPr>
          <w:sz w:val="26"/>
          <w:szCs w:val="26"/>
        </w:rPr>
        <w:t>.</w:t>
      </w:r>
      <w:r w:rsidRPr="004B2523">
        <w:rPr>
          <w:sz w:val="26"/>
          <w:szCs w:val="26"/>
        </w:rPr>
        <w:t xml:space="preserve"> </w:t>
      </w: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2.7. План работы Службы согласовывается с Председателем правления Общества.</w:t>
      </w:r>
    </w:p>
    <w:p w:rsidR="00F31FA4" w:rsidRPr="004B2523" w:rsidRDefault="00F31FA4" w:rsidP="004B2523">
      <w:pPr>
        <w:spacing w:after="120"/>
        <w:jc w:val="center"/>
        <w:divId w:val="71050469"/>
        <w:rPr>
          <w:b/>
          <w:sz w:val="26"/>
          <w:szCs w:val="26"/>
        </w:rPr>
      </w:pPr>
      <w:r w:rsidRPr="004B2523">
        <w:rPr>
          <w:b/>
          <w:sz w:val="26"/>
          <w:szCs w:val="26"/>
          <w:lang w:val="en-US"/>
        </w:rPr>
        <w:t>III</w:t>
      </w:r>
      <w:r w:rsidRPr="004B2523">
        <w:rPr>
          <w:b/>
          <w:sz w:val="26"/>
          <w:szCs w:val="26"/>
        </w:rPr>
        <w:t>. Задачи и функции Службы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3.1. Основными задачами Службы являются:</w:t>
      </w:r>
    </w:p>
    <w:p w:rsidR="00AA4656" w:rsidRPr="004B2523" w:rsidRDefault="00AA4656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организация, внедрение, функционирование и мониторинг антимонопольного комплаенса</w:t>
      </w:r>
      <w:r w:rsidR="00AB3AA6" w:rsidRPr="004B2523">
        <w:rPr>
          <w:noProof/>
          <w:sz w:val="26"/>
          <w:szCs w:val="26"/>
        </w:rPr>
        <w:t>;</w:t>
      </w:r>
    </w:p>
    <w:p w:rsidR="00AB3AA6" w:rsidRPr="004B2523" w:rsidRDefault="00DE6262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bCs/>
          <w:noProof/>
          <w:sz w:val="26"/>
          <w:szCs w:val="26"/>
        </w:rPr>
        <w:t>Выявление и оценка рисков нарушения законодательства о конкуренции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создание, регламентирование и совершенствование системы противодействия коррупции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мониторинг и контроль эффективного функционирования системы противодействия коррупции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внутренние расследования и своевременное реагирование на коррупционные действия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взаимодействие с обществами по противодействию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взаимодействие с правоохранительными органами по противодействию коррупции.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3.2. Для выполнения возложенных на нее задач Служба осуществляет следующие функции:</w:t>
      </w:r>
    </w:p>
    <w:p w:rsidR="00DE6262" w:rsidRPr="004B2523" w:rsidRDefault="00DE6262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noProof/>
          <w:sz w:val="26"/>
          <w:szCs w:val="26"/>
        </w:rPr>
      </w:pPr>
      <w:r w:rsidRPr="004B2523">
        <w:rPr>
          <w:sz w:val="26"/>
          <w:szCs w:val="26"/>
        </w:rPr>
        <w:t xml:space="preserve">3.2.1. в рамках </w:t>
      </w:r>
      <w:r w:rsidRPr="004B2523">
        <w:rPr>
          <w:noProof/>
          <w:sz w:val="26"/>
          <w:szCs w:val="26"/>
        </w:rPr>
        <w:t>организации, внедрении, функционировании и мониторинга антимонопольного комплаенса Общества: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lastRenderedPageBreak/>
        <w:t>собирает и рассматривает материалы</w:t>
      </w:r>
      <w:r w:rsidRPr="004B2523">
        <w:rPr>
          <w:noProof/>
          <w:sz w:val="26"/>
          <w:szCs w:val="26"/>
          <w:lang w:val="uz-Cyrl-UZ"/>
        </w:rPr>
        <w:t xml:space="preserve"> (в т.ч. проводит инвентаризацию внутренних документов на предмет выявления норм ограничивающих конкуренцию  и (или) ущемления прав и интересов потребителей, других хозяйствующих субъектов)</w:t>
      </w:r>
      <w:r w:rsidRPr="004B2523">
        <w:rPr>
          <w:noProof/>
          <w:sz w:val="26"/>
          <w:szCs w:val="26"/>
        </w:rPr>
        <w:t>, принимает меры, направленные на устранение выявленных недостатков, а также дальнейшего недопущения этих действий;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осуществляет контроль за устранением рисков нарушения законодательства о конкуренции; 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осуществляет мониторинг изменений законодательства о конкуренции, а также обеспечивает внедрение соо</w:t>
      </w:r>
      <w:r w:rsidR="00657F95">
        <w:rPr>
          <w:noProof/>
          <w:sz w:val="26"/>
          <w:szCs w:val="26"/>
          <w:lang w:val="uz-Cyrl-UZ"/>
        </w:rPr>
        <w:t>т</w:t>
      </w:r>
      <w:r w:rsidRPr="004B2523">
        <w:rPr>
          <w:noProof/>
          <w:sz w:val="26"/>
          <w:szCs w:val="26"/>
        </w:rPr>
        <w:t>вествующих изменений во внутрение документы;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выявляет риски нарушения законодательства о конкуренции, ведет учет обстоятельств, связанных с рисками нарушения законодательства о конкуренции, определяет вероятности возникновения рисков нарушения законодательства о конкуренции;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выявляет конфликты интересов, которые могут повлечь ограничения конкуренции в деятельности служащих и структурных подразделений </w:t>
      </w:r>
      <w:r w:rsidR="00BB10A1">
        <w:rPr>
          <w:noProof/>
          <w:sz w:val="26"/>
          <w:szCs w:val="26"/>
          <w:lang w:val="uz-Cyrl-UZ"/>
        </w:rPr>
        <w:t>общества</w:t>
      </w:r>
      <w:r w:rsidRPr="004B2523">
        <w:rPr>
          <w:noProof/>
          <w:sz w:val="26"/>
          <w:szCs w:val="26"/>
        </w:rPr>
        <w:t>, разрабатывает предложения по их устранению;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консультирует работников </w:t>
      </w:r>
      <w:r w:rsidR="00F76792">
        <w:rPr>
          <w:noProof/>
          <w:sz w:val="26"/>
          <w:szCs w:val="26"/>
        </w:rPr>
        <w:t>общества</w:t>
      </w:r>
      <w:r w:rsidRPr="004B2523">
        <w:rPr>
          <w:noProof/>
          <w:sz w:val="26"/>
          <w:szCs w:val="26"/>
        </w:rPr>
        <w:t xml:space="preserve"> по вопросам, связанным с соблюдением законодательства о конкуренции;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организует взаимодействие с другими структурными подразделениями </w:t>
      </w:r>
      <w:r w:rsidR="00F76792">
        <w:rPr>
          <w:noProof/>
          <w:sz w:val="26"/>
          <w:szCs w:val="26"/>
        </w:rPr>
        <w:t>общества</w:t>
      </w:r>
      <w:r w:rsidRPr="004B2523">
        <w:rPr>
          <w:noProof/>
          <w:sz w:val="26"/>
          <w:szCs w:val="26"/>
        </w:rPr>
        <w:t xml:space="preserve"> по вопросам, связанным с функционированием антимонопольного комплаенса;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инициирует внутренние изучения, связанные с нарушением настоящего положения и участвует в них;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взаимодействует с антимонопольным органом в части нарушений законодательства о конкуренции;</w:t>
      </w:r>
    </w:p>
    <w:p w:rsidR="00DE6262" w:rsidRPr="004B2523" w:rsidRDefault="00DE6262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регулярно проводит (или организовывает) обучение по вопросам антимонопольного комплаенса и предоставляет актуальную информацию соответствующим подразделениям;</w:t>
      </w:r>
    </w:p>
    <w:p w:rsidR="00DE6262" w:rsidRPr="004B2523" w:rsidRDefault="00DE6262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noProof/>
          <w:sz w:val="26"/>
          <w:szCs w:val="26"/>
        </w:rPr>
        <w:t xml:space="preserve">изучает проекты документов, принимаемых государственным органом или органами управления </w:t>
      </w:r>
      <w:r w:rsidR="003A7A42">
        <w:rPr>
          <w:noProof/>
          <w:sz w:val="26"/>
          <w:szCs w:val="26"/>
        </w:rPr>
        <w:t>общества</w:t>
      </w:r>
      <w:r w:rsidRPr="004B2523">
        <w:rPr>
          <w:noProof/>
          <w:sz w:val="26"/>
          <w:szCs w:val="26"/>
        </w:rPr>
        <w:t xml:space="preserve">, и в случае выявления норм, которые могут повлечь нарушение законодательства о конкуренции, информирует об этом руководителя государственного органа или органа управления </w:t>
      </w:r>
      <w:r w:rsidR="003A7A42">
        <w:rPr>
          <w:noProof/>
          <w:sz w:val="26"/>
          <w:szCs w:val="26"/>
        </w:rPr>
        <w:t>общества</w:t>
      </w:r>
      <w:r w:rsidRPr="004B2523">
        <w:rPr>
          <w:noProof/>
          <w:sz w:val="26"/>
          <w:szCs w:val="26"/>
        </w:rPr>
        <w:t>.</w:t>
      </w:r>
    </w:p>
    <w:p w:rsidR="00DE6262" w:rsidRPr="004B2523" w:rsidRDefault="000176EC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контролирует </w:t>
      </w:r>
      <w:r w:rsidR="00DE6262" w:rsidRPr="004B2523">
        <w:rPr>
          <w:noProof/>
          <w:sz w:val="26"/>
          <w:szCs w:val="26"/>
        </w:rPr>
        <w:t>разрабат</w:t>
      </w:r>
      <w:r w:rsidRPr="004B2523">
        <w:rPr>
          <w:noProof/>
          <w:sz w:val="26"/>
          <w:szCs w:val="26"/>
        </w:rPr>
        <w:t xml:space="preserve">ку </w:t>
      </w:r>
      <w:r w:rsidR="00DE6262" w:rsidRPr="004B2523">
        <w:rPr>
          <w:noProof/>
          <w:sz w:val="26"/>
          <w:szCs w:val="26"/>
        </w:rPr>
        <w:t xml:space="preserve"> проект</w:t>
      </w:r>
      <w:r w:rsidRPr="004B2523">
        <w:rPr>
          <w:noProof/>
          <w:sz w:val="26"/>
          <w:szCs w:val="26"/>
        </w:rPr>
        <w:t>а</w:t>
      </w:r>
      <w:r w:rsidR="00DE6262" w:rsidRPr="004B2523">
        <w:rPr>
          <w:noProof/>
          <w:sz w:val="26"/>
          <w:szCs w:val="26"/>
        </w:rPr>
        <w:t xml:space="preserve"> бюджета на обеспечение деятельности </w:t>
      </w:r>
      <w:r w:rsidRPr="004B2523">
        <w:rPr>
          <w:noProof/>
          <w:sz w:val="26"/>
          <w:szCs w:val="26"/>
        </w:rPr>
        <w:t xml:space="preserve">для </w:t>
      </w:r>
      <w:r w:rsidR="00DE6262" w:rsidRPr="004B2523">
        <w:rPr>
          <w:noProof/>
          <w:sz w:val="26"/>
          <w:szCs w:val="26"/>
        </w:rPr>
        <w:t>утверждени</w:t>
      </w:r>
      <w:r w:rsidRPr="004B2523">
        <w:rPr>
          <w:noProof/>
          <w:sz w:val="26"/>
          <w:szCs w:val="26"/>
        </w:rPr>
        <w:t>я</w:t>
      </w:r>
      <w:r w:rsidR="00DE6262" w:rsidRPr="004B2523">
        <w:rPr>
          <w:noProof/>
          <w:sz w:val="26"/>
          <w:szCs w:val="26"/>
        </w:rPr>
        <w:t xml:space="preserve"> наблюдательному совету.</w:t>
      </w:r>
    </w:p>
    <w:p w:rsidR="000176EC" w:rsidRPr="004B2523" w:rsidRDefault="000176EC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проводить оценку достижения ключевых показателей эффективности антимонопольного комплаенса в обществе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3.2.</w:t>
      </w:r>
      <w:r w:rsidR="0064069F">
        <w:rPr>
          <w:sz w:val="26"/>
          <w:szCs w:val="26"/>
          <w:lang w:val="uz-Cyrl-UZ"/>
        </w:rPr>
        <w:t>2</w:t>
      </w:r>
      <w:r w:rsidRPr="004B2523">
        <w:rPr>
          <w:sz w:val="26"/>
          <w:szCs w:val="26"/>
        </w:rPr>
        <w:t>. в рамках создания, регламентирования и совершенствования системы противодействия коррупции в Обществе: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разрабатывает проекты внутренних нормативных документов, направленных на реализацию мер по противодействию коррупции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разрабатывает план мер по противодействию коррупции в Обществе (в т.ч. на год, а также на долгосрочную перспективу) и вносит его для утверждения в Правление и Наблюдательный совет;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проводит оценку коррупционных рисков, по итогам которой, при </w:t>
      </w:r>
      <w:r w:rsidRPr="004B2523">
        <w:rPr>
          <w:sz w:val="26"/>
          <w:szCs w:val="26"/>
        </w:rPr>
        <w:lastRenderedPageBreak/>
        <w:t>необходимости, разрабатывает меры по минимизации выявленных рисков;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разрабатывает, инициирует и реализует предложения по оптимизации процессов Общества с целью обеспечения соответствия требованиям применимого антикоррупционного законодательства, снижения репутационных рисков для Общества, а также совершенствования контрольных процедур и внутренних нормативных документов Общества в связи с построением системы противодействия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проводит оценку и дает заключение по проектам мер по противодействию коррупции на предмет их достаточности, соразмерности и актуальности с точки зрения антикоррупционных политик и процедур Общества и применимого антикоррупционного законодательства;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участвует в процессе анализа и урегулирования ситуаций конфликта интересов в объеме и порядке, установленном внутренними нормативными документами Общества, а также ведет реестр ситуаций конфликта интересов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участвует в процессе проверки кандидатов на работу и благонадежности контрагентов в объеме и порядке, установленном внутренними нормативными документами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согласует текущие операции Общества в соответствии с внутренними нормативными документами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предоставляет разъяснения и рекомендации работникам Общества по вопросам противодействия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в целях выявления коррупционных случаев и коррупционных рисков в деятельности Общества проводит среди работников и контрагентов Общества опросы в отношении принятых в Обществе процедур, направленных на противодействие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участвует в подготовке планов обучения работников Общества в части обучения </w:t>
      </w:r>
      <w:r w:rsidR="0007179C" w:rsidRPr="004B2523">
        <w:rPr>
          <w:sz w:val="26"/>
          <w:szCs w:val="26"/>
        </w:rPr>
        <w:t>антикоррупционных</w:t>
      </w:r>
      <w:r w:rsidRPr="004B2523">
        <w:rPr>
          <w:sz w:val="26"/>
          <w:szCs w:val="26"/>
        </w:rPr>
        <w:t xml:space="preserve"> норм и требовани</w:t>
      </w:r>
      <w:r w:rsidR="0007179C" w:rsidRPr="004B2523">
        <w:rPr>
          <w:sz w:val="26"/>
          <w:szCs w:val="26"/>
        </w:rPr>
        <w:t>й</w:t>
      </w:r>
      <w:r w:rsidRPr="004B2523">
        <w:rPr>
          <w:sz w:val="26"/>
          <w:szCs w:val="26"/>
        </w:rPr>
        <w:t>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разрабатывает обучающие материалы по вопросам противодействия коррупции для работников Общества и проводит соответствующее обучение в объеме и порядке, установленном внутренними нормативными документами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участвует в популяризации антикоррупционного поведения среди работников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участвует в подготовке материалов, а также в планировании и проведении внешних мероприятий, проводимых и/или посещаемых Обществом в рамках противодействия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обеспечивает наполнение информацией и обновление размещенной информации в разделе «Противодействие коррупции» на официальном сайте Общества;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осуществляет сбор информации о состоянии и тенденциях совершения коррупционных правонарушений в </w:t>
      </w:r>
      <w:r w:rsidR="0014386B">
        <w:rPr>
          <w:sz w:val="26"/>
          <w:szCs w:val="26"/>
          <w:lang w:val="uz-Cyrl-UZ"/>
        </w:rPr>
        <w:t>других</w:t>
      </w:r>
      <w:r w:rsidRPr="004B2523">
        <w:rPr>
          <w:sz w:val="26"/>
          <w:szCs w:val="26"/>
        </w:rPr>
        <w:t xml:space="preserve"> обществах с целью оценки вероятности совершения аналогичных правонарушений работниками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3.2.</w:t>
      </w:r>
      <w:r w:rsidR="0064069F">
        <w:rPr>
          <w:sz w:val="26"/>
          <w:szCs w:val="26"/>
          <w:lang w:val="uz-Cyrl-UZ"/>
        </w:rPr>
        <w:t>3</w:t>
      </w:r>
      <w:r w:rsidRPr="004B2523">
        <w:rPr>
          <w:sz w:val="26"/>
          <w:szCs w:val="26"/>
        </w:rPr>
        <w:t>. в рамках мониторинга и контроля эффективного функционирования системы противодействия коррупции в Обществе: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осуществляет регулярную проверку дисциплины исполнения установленных </w:t>
      </w:r>
      <w:r w:rsidRPr="004B2523">
        <w:rPr>
          <w:sz w:val="26"/>
          <w:szCs w:val="26"/>
        </w:rPr>
        <w:lastRenderedPageBreak/>
        <w:t xml:space="preserve">в Обществе контрольных процедур, мониторинг операций и платежей в зонах повышенного коррупционного риска в соответствии с внутренними нормативными документами Общества;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контролирует устранение выявленных нарушений антикоррупционного законодательства и внутренних нормативных документов Общества в сфере противодействия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контролирует проведение для всех работников Общества </w:t>
      </w:r>
      <w:proofErr w:type="gramStart"/>
      <w:r w:rsidRPr="004B2523">
        <w:rPr>
          <w:sz w:val="26"/>
          <w:szCs w:val="26"/>
        </w:rPr>
        <w:t>обучения по противодействию</w:t>
      </w:r>
      <w:proofErr w:type="gramEnd"/>
      <w:r w:rsidRPr="004B2523">
        <w:rPr>
          <w:sz w:val="26"/>
          <w:szCs w:val="26"/>
        </w:rPr>
        <w:t xml:space="preserve"> коррупции и их участие в соответствии с учебным планом;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анализирует результаты работы информационных каналов связи, предназначенных для сообщения о фактах коррупции, и доводит аналитические материалы до сведения Правления, а также до работников Общества с целью повышения их осведомленности о коррупционных рисках;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ежеквартально и по мере необходимости докладывает Правлению о проделанной работе по противодействию коррупции в Обществе.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осуществляет мониторинг и контроль исполнения задач, возложенных на Общество государственными программами по противодействию коррупции;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3.2.3. в рамках проведения внутренних расследований и своевременного реагирования на коррупционные действия в Обществе: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в установленном внутренними нормативными документами Общества порядке и объеме анализирует и принимает меры по обращениям о коррупционных рисках и правонарушениях, поступающим на «Телефон доверия» и другие каналы связи Общества;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инициирует и участвует в проведении внутренних расследований по коррупционным действиям в Обществе;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анализирует информацию о результатах внутренних расследований, проведенных по фактам коррупционных действий в Обществе с целью дальнейшего совершенствования </w:t>
      </w:r>
      <w:r w:rsidR="00ED6625" w:rsidRPr="004B2523">
        <w:rPr>
          <w:sz w:val="26"/>
          <w:szCs w:val="26"/>
        </w:rPr>
        <w:t>Антикоррупционной</w:t>
      </w:r>
      <w:r w:rsidRPr="004B2523">
        <w:rPr>
          <w:sz w:val="26"/>
          <w:szCs w:val="26"/>
        </w:rPr>
        <w:t xml:space="preserve"> системы;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контролирует соразмерность и достаточность мер наказания лиц, привлекаемых к дисциплинарной ответственности по вопросам нарушения антикоррупционных требований и норм;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3.2.</w:t>
      </w:r>
      <w:r w:rsidR="00ED6625">
        <w:rPr>
          <w:sz w:val="26"/>
          <w:szCs w:val="26"/>
          <w:lang w:val="uz-Cyrl-UZ"/>
        </w:rPr>
        <w:t>4</w:t>
      </w:r>
      <w:r w:rsidRPr="004B2523">
        <w:rPr>
          <w:sz w:val="26"/>
          <w:szCs w:val="26"/>
        </w:rPr>
        <w:t>. в рамках взаимодействия с правоохранительными органами по противодействию коррупции: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по согласованию с Председателем правления или Наблюдательным советом и в порядке, установленном во внутренних нормативных документах Общества,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действий в Обществе.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3.2.6. Служба в рамках полномочий может осуществлять иные задачи и функции в соответствии с указаниями Председателя правления и Наблюдательного совета. </w:t>
      </w:r>
    </w:p>
    <w:p w:rsidR="00F31FA4" w:rsidRPr="004B2523" w:rsidRDefault="00F31FA4" w:rsidP="004B2523">
      <w:pPr>
        <w:spacing w:after="120"/>
        <w:jc w:val="center"/>
        <w:divId w:val="71050469"/>
        <w:rPr>
          <w:b/>
          <w:sz w:val="26"/>
          <w:szCs w:val="26"/>
        </w:rPr>
      </w:pPr>
      <w:r w:rsidRPr="004B2523">
        <w:rPr>
          <w:b/>
          <w:sz w:val="26"/>
          <w:szCs w:val="26"/>
          <w:lang w:val="en-US"/>
        </w:rPr>
        <w:t>IV</w:t>
      </w:r>
      <w:r w:rsidRPr="004B2523">
        <w:rPr>
          <w:b/>
          <w:sz w:val="26"/>
          <w:szCs w:val="26"/>
        </w:rPr>
        <w:t>. Права и ответственность Службы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4.1. Для выполнения возложенных на неё задач и функций Служба имеет право в установленном порядке:</w:t>
      </w:r>
    </w:p>
    <w:p w:rsidR="00DC0EC6" w:rsidRPr="004B2523" w:rsidRDefault="00DC0EC6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lastRenderedPageBreak/>
        <w:t xml:space="preserve">проводить (не реже одного раза в год) анализ выявленных нарушений законодательства о конкуренции (наличие предписаний, штрафов, жалоб, возбужденных дел со стороны антимонопольного органа) </w:t>
      </w:r>
    </w:p>
    <w:p w:rsidR="00DC0EC6" w:rsidRPr="004B2523" w:rsidRDefault="000176EC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проводить</w:t>
      </w:r>
      <w:r w:rsidR="00DC0EC6" w:rsidRPr="004B2523">
        <w:rPr>
          <w:noProof/>
          <w:sz w:val="26"/>
          <w:szCs w:val="26"/>
        </w:rPr>
        <w:t xml:space="preserve"> мониторинг и анализ применения законодательства о конкуренции в </w:t>
      </w:r>
      <w:r w:rsidRPr="004B2523">
        <w:rPr>
          <w:noProof/>
          <w:sz w:val="26"/>
          <w:szCs w:val="26"/>
        </w:rPr>
        <w:t>обществе</w:t>
      </w:r>
      <w:r w:rsidR="00DC0EC6" w:rsidRPr="004B2523">
        <w:rPr>
          <w:noProof/>
          <w:sz w:val="26"/>
          <w:szCs w:val="26"/>
        </w:rPr>
        <w:t>.</w:t>
      </w:r>
    </w:p>
    <w:p w:rsidR="00DC0EC6" w:rsidRPr="004B2523" w:rsidRDefault="000176EC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>Реализует мероприятия при</w:t>
      </w:r>
      <w:r w:rsidR="00DC0EC6" w:rsidRPr="004B2523">
        <w:rPr>
          <w:noProof/>
          <w:sz w:val="26"/>
          <w:szCs w:val="26"/>
        </w:rPr>
        <w:t xml:space="preserve"> выявлении рисков нарушения</w:t>
      </w:r>
      <w:r w:rsidR="0007179C" w:rsidRPr="004B2523">
        <w:rPr>
          <w:noProof/>
          <w:sz w:val="26"/>
          <w:szCs w:val="26"/>
        </w:rPr>
        <w:t xml:space="preserve"> законодательства о конкуренции</w:t>
      </w:r>
      <w:r w:rsidR="00DC0EC6" w:rsidRPr="004B2523">
        <w:rPr>
          <w:noProof/>
          <w:sz w:val="26"/>
          <w:szCs w:val="26"/>
        </w:rPr>
        <w:t>;</w:t>
      </w:r>
    </w:p>
    <w:p w:rsidR="00DC0EC6" w:rsidRPr="004B2523" w:rsidRDefault="00DC0EC6" w:rsidP="004B2523">
      <w:pPr>
        <w:spacing w:before="60"/>
        <w:ind w:firstLine="720"/>
        <w:jc w:val="both"/>
        <w:textAlignment w:val="baseline"/>
        <w:divId w:val="71050469"/>
        <w:rPr>
          <w:noProof/>
          <w:sz w:val="26"/>
          <w:szCs w:val="26"/>
        </w:rPr>
      </w:pPr>
      <w:r w:rsidRPr="004B2523">
        <w:rPr>
          <w:noProof/>
          <w:sz w:val="26"/>
          <w:szCs w:val="26"/>
        </w:rPr>
        <w:t xml:space="preserve">внесение представления руководителю </w:t>
      </w:r>
      <w:r w:rsidR="000176EC" w:rsidRPr="004B2523">
        <w:rPr>
          <w:noProof/>
          <w:sz w:val="26"/>
          <w:szCs w:val="26"/>
        </w:rPr>
        <w:t>общества</w:t>
      </w:r>
      <w:r w:rsidRPr="004B2523">
        <w:rPr>
          <w:noProof/>
          <w:sz w:val="26"/>
          <w:szCs w:val="26"/>
        </w:rPr>
        <w:t xml:space="preserve"> о привлечении к административной ответственности в соответствии с действующим законодательством виновных лиц.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запрашивать, требовать и получать от работников Общества и Дочерних обществ аналитические материалы, заключения, первичные и иные подтверждающие документы, статистическую и иную информацию по вопросам, входящим в их компетенцию, необходимые для исполнения обязанностей Службы;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в соответствии с внутренними нормативными документами Общества иметь доступ к документации и информации, в том числе к коммерческой тайне или иной, охраняемой в силу закона, </w:t>
      </w:r>
      <w:proofErr w:type="gramStart"/>
      <w:r w:rsidRPr="004B2523">
        <w:rPr>
          <w:sz w:val="26"/>
          <w:szCs w:val="26"/>
        </w:rPr>
        <w:t>необходимым</w:t>
      </w:r>
      <w:proofErr w:type="gramEnd"/>
      <w:r w:rsidRPr="004B2523">
        <w:rPr>
          <w:sz w:val="26"/>
          <w:szCs w:val="26"/>
        </w:rPr>
        <w:t xml:space="preserve"> для исполнения обязанностей Службы;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проводить проверки, истребовать документы, получать письменные объяснения от работников Общества, а также проводить осмотр зданий, помещений и оборудования, делать копии соответствующих документов и осуществлять фот</w:t>
      </w:r>
      <w:proofErr w:type="gramStart"/>
      <w:r w:rsidRPr="004B2523">
        <w:rPr>
          <w:sz w:val="26"/>
          <w:szCs w:val="26"/>
        </w:rPr>
        <w:t>о-</w:t>
      </w:r>
      <w:proofErr w:type="gramEnd"/>
      <w:r w:rsidRPr="004B2523">
        <w:rPr>
          <w:sz w:val="26"/>
          <w:szCs w:val="26"/>
        </w:rPr>
        <w:t xml:space="preserve"> и </w:t>
      </w:r>
      <w:proofErr w:type="spellStart"/>
      <w:r w:rsidRPr="004B2523">
        <w:rPr>
          <w:sz w:val="26"/>
          <w:szCs w:val="26"/>
        </w:rPr>
        <w:t>видеофиксацию</w:t>
      </w:r>
      <w:proofErr w:type="spellEnd"/>
      <w:r w:rsidRPr="004B2523">
        <w:rPr>
          <w:sz w:val="26"/>
          <w:szCs w:val="26"/>
        </w:rPr>
        <w:t xml:space="preserve"> фактов деятельности Общества в рамках проводимых проверок, предусмотренных обязанностями Службы или согласованных с Председателем правления;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давать письменные указания, письма с заданиями и рекомендации работникам </w:t>
      </w:r>
      <w:r w:rsidR="00F0793D">
        <w:rPr>
          <w:sz w:val="26"/>
          <w:szCs w:val="26"/>
        </w:rPr>
        <w:t xml:space="preserve">и подразделениям Общества </w:t>
      </w:r>
      <w:r w:rsidRPr="004B2523">
        <w:rPr>
          <w:sz w:val="26"/>
          <w:szCs w:val="26"/>
        </w:rPr>
        <w:t>в рамках своей деятельности;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вносить предложения Председателю правления и Наблюдательному совету Общества по совершенствованию системы противодействия коррупции в Обществе и </w:t>
      </w:r>
      <w:r w:rsidR="00F0793D">
        <w:rPr>
          <w:sz w:val="26"/>
          <w:szCs w:val="26"/>
          <w:lang w:val="uz-Cyrl-UZ"/>
        </w:rPr>
        <w:t>подразделениях</w:t>
      </w:r>
      <w:r w:rsidRPr="004B2523">
        <w:rPr>
          <w:sz w:val="26"/>
          <w:szCs w:val="26"/>
        </w:rPr>
        <w:t>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запрашивать у Председателя правления Общества обеспечение организационно-технических условий и оформления документов, необходимых для исполнения обязанностей Службы;</w:t>
      </w:r>
    </w:p>
    <w:p w:rsidR="00F31FA4" w:rsidRPr="004B2523" w:rsidRDefault="004611E8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>
        <w:rPr>
          <w:sz w:val="26"/>
          <w:szCs w:val="26"/>
          <w:lang w:val="uz-Cyrl-UZ"/>
        </w:rPr>
        <w:t>отчитывается</w:t>
      </w:r>
      <w:r w:rsidR="00F31FA4" w:rsidRPr="004B2523">
        <w:rPr>
          <w:sz w:val="26"/>
          <w:szCs w:val="26"/>
        </w:rPr>
        <w:t xml:space="preserve"> </w:t>
      </w:r>
      <w:proofErr w:type="spellStart"/>
      <w:r w:rsidR="00F31FA4" w:rsidRPr="004B2523">
        <w:rPr>
          <w:sz w:val="26"/>
          <w:szCs w:val="26"/>
        </w:rPr>
        <w:t>Наблюдательн</w:t>
      </w:r>
      <w:proofErr w:type="spellEnd"/>
      <w:r>
        <w:rPr>
          <w:sz w:val="26"/>
          <w:szCs w:val="26"/>
          <w:lang w:val="uz-Cyrl-UZ"/>
        </w:rPr>
        <w:t>ому</w:t>
      </w:r>
      <w:r w:rsidR="00F31FA4" w:rsidRPr="004B2523">
        <w:rPr>
          <w:sz w:val="26"/>
          <w:szCs w:val="26"/>
        </w:rPr>
        <w:t xml:space="preserve"> совет</w:t>
      </w:r>
      <w:r>
        <w:rPr>
          <w:sz w:val="26"/>
          <w:szCs w:val="26"/>
          <w:lang w:val="uz-Cyrl-UZ"/>
        </w:rPr>
        <w:t>у</w:t>
      </w:r>
      <w:r w:rsidR="00F31FA4" w:rsidRPr="004B2523">
        <w:rPr>
          <w:sz w:val="26"/>
          <w:szCs w:val="26"/>
        </w:rPr>
        <w:t xml:space="preserve"> по вопросам, отнесенным к зоне ответственности Службы (с учетом п. 1.3. настоящего Положения); 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представлять Общество в министерствах и ведомствах республики общественных и других организациях по кругу вопросов, входящих в ведение Службы;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Служба может иметь иные права в соответствии с законодательством и (или) внутренними нормативными документами Общества.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4.2. Эффективность и результативность деятельности Службы оценивается Председателем правления Общества по достижению целевых показателей эффективности деятельности Службы и системы противодействия коррупции в Обществе, которые устанавливаются и оцениваются в порядке, закрепленном локальными актами Общества.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 xml:space="preserve">4.3. Служба несет ответственность </w:t>
      </w:r>
      <w:proofErr w:type="gramStart"/>
      <w:r w:rsidRPr="004B2523">
        <w:rPr>
          <w:sz w:val="26"/>
          <w:szCs w:val="26"/>
        </w:rPr>
        <w:t>за</w:t>
      </w:r>
      <w:proofErr w:type="gramEnd"/>
      <w:r w:rsidRPr="004B2523">
        <w:rPr>
          <w:sz w:val="26"/>
          <w:szCs w:val="26"/>
        </w:rPr>
        <w:t>: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lastRenderedPageBreak/>
        <w:t>надлежащее и эффективное выполнение возложенных на нее задач;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своевременное выявление нарушений, влекущих за собой негативные последствия для деятельности системы противодействия коррупции Общества и самого Общества;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соблюдение режима защиты конфиденциальной информации, которая стала им известна в процессе исполнения должностных обязанностей;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организацию качественной проработки внесенных органам управления Общества, иным органам и в Кабинет Министров проектов актов, предложений и вопросов в части, касающейся задач Службы;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bookmarkStart w:id="4" w:name="_GoBack"/>
      <w:bookmarkEnd w:id="4"/>
      <w:proofErr w:type="gramStart"/>
      <w:r w:rsidRPr="004B2523">
        <w:rPr>
          <w:sz w:val="26"/>
          <w:szCs w:val="26"/>
        </w:rPr>
        <w:t xml:space="preserve">обеспечение исполнительской дисциплины в соответствии с постановлениями  Президента Республики Узбекистан от 11 апреля 2017 года №ПП-2881 «О персональной ответственности Государственных советников Президента Республики Узбекистан, руководителей Кабинета Министров и его комплексов, органов государственного и хозяйственного управления, а также </w:t>
      </w:r>
      <w:proofErr w:type="spellStart"/>
      <w:r w:rsidRPr="004B2523">
        <w:rPr>
          <w:sz w:val="26"/>
          <w:szCs w:val="26"/>
        </w:rPr>
        <w:t>хокимиятов</w:t>
      </w:r>
      <w:proofErr w:type="spellEnd"/>
      <w:r w:rsidRPr="004B2523">
        <w:rPr>
          <w:sz w:val="26"/>
          <w:szCs w:val="26"/>
        </w:rPr>
        <w:t xml:space="preserve"> всех уровней за эффективное и результативное исполнение актов и поручений Президента Республики Узбекистан, а также за укрепление исполнительской дисциплины» и Кабинета Министров</w:t>
      </w:r>
      <w:proofErr w:type="gramEnd"/>
      <w:r w:rsidRPr="004B2523">
        <w:rPr>
          <w:sz w:val="26"/>
          <w:szCs w:val="26"/>
        </w:rPr>
        <w:t xml:space="preserve"> от 12 января 1999г. №12 «О мерах по укреплению исполнительской дисциплины».</w:t>
      </w:r>
    </w:p>
    <w:p w:rsidR="00F31FA4" w:rsidRPr="004B2523" w:rsidRDefault="00F31FA4" w:rsidP="004B2523">
      <w:pPr>
        <w:widowControl w:val="0"/>
        <w:shd w:val="clear" w:color="auto" w:fill="FFFFFF"/>
        <w:autoSpaceDE w:val="0"/>
        <w:autoSpaceDN w:val="0"/>
        <w:adjustRightInd w:val="0"/>
        <w:spacing w:before="80"/>
        <w:ind w:firstLine="709"/>
        <w:jc w:val="both"/>
        <w:divId w:val="71050469"/>
        <w:rPr>
          <w:sz w:val="26"/>
          <w:szCs w:val="26"/>
        </w:rPr>
      </w:pPr>
      <w:r w:rsidRPr="004B2523">
        <w:rPr>
          <w:sz w:val="26"/>
          <w:szCs w:val="26"/>
        </w:rPr>
        <w:t>4.4 Вид и размер ответственности работников Службы за неисполнение или ненадлежащее исполнение своих должностных обязанностей устанавливаются в соответствии с действующим законодательством Республики Узбекистан и локальными актами Общества.</w:t>
      </w:r>
    </w:p>
    <w:p w:rsidR="00F31FA4" w:rsidRPr="004B2523" w:rsidRDefault="00F31FA4" w:rsidP="004B2523">
      <w:pPr>
        <w:spacing w:before="80"/>
        <w:ind w:firstLine="709"/>
        <w:jc w:val="both"/>
        <w:divId w:val="71050469"/>
        <w:rPr>
          <w:b/>
          <w:sz w:val="26"/>
          <w:szCs w:val="26"/>
        </w:rPr>
      </w:pPr>
    </w:p>
    <w:p w:rsidR="00F31FA4" w:rsidRPr="004B2523" w:rsidRDefault="00F31FA4" w:rsidP="004B2523">
      <w:pPr>
        <w:spacing w:before="120"/>
        <w:ind w:firstLine="567"/>
        <w:jc w:val="both"/>
        <w:divId w:val="71050469"/>
        <w:rPr>
          <w:sz w:val="26"/>
          <w:szCs w:val="26"/>
        </w:rPr>
      </w:pPr>
    </w:p>
    <w:p w:rsidR="00F31FA4" w:rsidRPr="004B2523" w:rsidRDefault="00F31FA4" w:rsidP="004B2523">
      <w:pPr>
        <w:spacing w:before="60"/>
        <w:ind w:firstLine="709"/>
        <w:jc w:val="both"/>
        <w:divId w:val="71050469"/>
        <w:rPr>
          <w:sz w:val="26"/>
          <w:szCs w:val="26"/>
        </w:rPr>
      </w:pPr>
    </w:p>
    <w:p w:rsidR="00D90760" w:rsidRDefault="00D90760" w:rsidP="00F31FA4">
      <w:pPr>
        <w:jc w:val="center"/>
        <w:divId w:val="71050469"/>
        <w:rPr>
          <w:color w:val="000000"/>
          <w:lang w:val="uz-Cyrl-UZ"/>
        </w:rPr>
      </w:pPr>
    </w:p>
    <w:sectPr w:rsidR="00D90760" w:rsidSect="006121B4">
      <w:footerReference w:type="even" r:id="rId7"/>
      <w:footerReference w:type="default" r:id="rId8"/>
      <w:pgSz w:w="11906" w:h="16838"/>
      <w:pgMar w:top="993" w:right="850" w:bottom="1134" w:left="1701" w:header="680" w:footer="567" w:gutter="0"/>
      <w:pgBorders w:display="firstPage"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74" w:rsidRDefault="00D15874">
      <w:r>
        <w:separator/>
      </w:r>
    </w:p>
  </w:endnote>
  <w:endnote w:type="continuationSeparator" w:id="0">
    <w:p w:rsidR="00D15874" w:rsidRDefault="00D1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89" w:rsidRDefault="00DA7D92" w:rsidP="007511C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67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6789" w:rsidRDefault="00E36789" w:rsidP="0009137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89" w:rsidRDefault="00DA7D92" w:rsidP="007511C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678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65B4">
      <w:rPr>
        <w:rStyle w:val="a9"/>
        <w:noProof/>
      </w:rPr>
      <w:t>4</w:t>
    </w:r>
    <w:r>
      <w:rPr>
        <w:rStyle w:val="a9"/>
      </w:rPr>
      <w:fldChar w:fldCharType="end"/>
    </w:r>
  </w:p>
  <w:p w:rsidR="00E36789" w:rsidRPr="004E4AA4" w:rsidRDefault="00E36789" w:rsidP="00091377">
    <w:pPr>
      <w:pStyle w:val="a8"/>
      <w:pBdr>
        <w:bottom w:val="single" w:sz="12" w:space="1" w:color="auto"/>
      </w:pBdr>
      <w:ind w:right="360"/>
      <w:rPr>
        <w:i/>
        <w:lang w:val="uz-Cyrl-UZ"/>
      </w:rPr>
    </w:pPr>
  </w:p>
  <w:p w:rsidR="00504618" w:rsidRPr="009B72BF" w:rsidRDefault="004B2523" w:rsidP="00091377">
    <w:pPr>
      <w:pStyle w:val="a8"/>
      <w:ind w:right="360"/>
      <w:rPr>
        <w:i/>
        <w:sz w:val="22"/>
        <w:szCs w:val="22"/>
        <w:lang w:val="uz-Cyrl-UZ"/>
      </w:rPr>
    </w:pPr>
    <w:r>
      <w:rPr>
        <w:i/>
        <w:sz w:val="22"/>
        <w:szCs w:val="22"/>
        <w:lang w:val="uz-Cyrl-UZ"/>
      </w:rPr>
      <w:t>Положение о службе комплаенс АО</w:t>
    </w:r>
    <w:r w:rsidR="00504618" w:rsidRPr="009B72BF">
      <w:rPr>
        <w:i/>
        <w:sz w:val="22"/>
        <w:szCs w:val="22"/>
        <w:lang w:val="uz-Cyrl-UZ"/>
      </w:rPr>
      <w:t xml:space="preserve">«BIOKIMYO»  </w:t>
    </w:r>
    <w:r w:rsidR="006121B4">
      <w:rPr>
        <w:i/>
        <w:sz w:val="22"/>
        <w:szCs w:val="22"/>
        <w:lang w:val="uz-Cyrl-UZ"/>
      </w:rPr>
      <w:t>–</w:t>
    </w:r>
    <w:r w:rsidR="00504618" w:rsidRPr="009B72BF">
      <w:rPr>
        <w:i/>
        <w:sz w:val="22"/>
        <w:szCs w:val="22"/>
        <w:lang w:val="uz-Cyrl-UZ"/>
      </w:rPr>
      <w:t xml:space="preserve"> 20</w:t>
    </w:r>
    <w:r w:rsidR="00E53703">
      <w:rPr>
        <w:i/>
        <w:sz w:val="22"/>
        <w:szCs w:val="22"/>
        <w:lang w:val="uz-Cyrl-UZ"/>
      </w:rPr>
      <w:t>21</w:t>
    </w:r>
    <w:r>
      <w:rPr>
        <w:i/>
        <w:sz w:val="22"/>
        <w:szCs w:val="22"/>
        <w:lang w:val="uz-Cyrl-UZ"/>
      </w:rPr>
      <w:t xml:space="preserve">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74" w:rsidRDefault="00D15874">
      <w:r>
        <w:separator/>
      </w:r>
    </w:p>
  </w:footnote>
  <w:footnote w:type="continuationSeparator" w:id="0">
    <w:p w:rsidR="00D15874" w:rsidRDefault="00D15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829"/>
    <w:multiLevelType w:val="hybridMultilevel"/>
    <w:tmpl w:val="7CCAC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25E8A"/>
    <w:multiLevelType w:val="hybridMultilevel"/>
    <w:tmpl w:val="3EC6AF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84059"/>
    <w:multiLevelType w:val="hybridMultilevel"/>
    <w:tmpl w:val="070EF2CC"/>
    <w:lvl w:ilvl="0" w:tplc="D158CF72">
      <w:start w:val="1"/>
      <w:numFmt w:val="upperRoman"/>
      <w:lvlText w:val="(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52574"/>
    <w:multiLevelType w:val="singleLevel"/>
    <w:tmpl w:val="C7A45150"/>
    <w:lvl w:ilvl="0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abstractNum w:abstractNumId="4">
    <w:nsid w:val="78E709F0"/>
    <w:multiLevelType w:val="hybridMultilevel"/>
    <w:tmpl w:val="DDB885BC"/>
    <w:lvl w:ilvl="0" w:tplc="D158CF72">
      <w:start w:val="1"/>
      <w:numFmt w:val="upp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B"/>
    <w:rsid w:val="00003DD0"/>
    <w:rsid w:val="000056BD"/>
    <w:rsid w:val="0001103A"/>
    <w:rsid w:val="000176EC"/>
    <w:rsid w:val="00023BFC"/>
    <w:rsid w:val="000246AF"/>
    <w:rsid w:val="0006295E"/>
    <w:rsid w:val="0007179C"/>
    <w:rsid w:val="00091377"/>
    <w:rsid w:val="000A3282"/>
    <w:rsid w:val="000A6468"/>
    <w:rsid w:val="00112CAE"/>
    <w:rsid w:val="00112D24"/>
    <w:rsid w:val="0012131F"/>
    <w:rsid w:val="00122A39"/>
    <w:rsid w:val="0014033E"/>
    <w:rsid w:val="0014287F"/>
    <w:rsid w:val="0014386B"/>
    <w:rsid w:val="00145432"/>
    <w:rsid w:val="001633F0"/>
    <w:rsid w:val="001717A9"/>
    <w:rsid w:val="001720CC"/>
    <w:rsid w:val="00176569"/>
    <w:rsid w:val="001843C1"/>
    <w:rsid w:val="00196C20"/>
    <w:rsid w:val="001A3EEA"/>
    <w:rsid w:val="001B549D"/>
    <w:rsid w:val="001C2DA5"/>
    <w:rsid w:val="001C483C"/>
    <w:rsid w:val="001D0710"/>
    <w:rsid w:val="001E0EBC"/>
    <w:rsid w:val="001F374A"/>
    <w:rsid w:val="00200810"/>
    <w:rsid w:val="002130B2"/>
    <w:rsid w:val="0022357F"/>
    <w:rsid w:val="00271A6C"/>
    <w:rsid w:val="002767AA"/>
    <w:rsid w:val="002C6D9E"/>
    <w:rsid w:val="002E3B01"/>
    <w:rsid w:val="003370D3"/>
    <w:rsid w:val="00380659"/>
    <w:rsid w:val="00382D3C"/>
    <w:rsid w:val="00384ABF"/>
    <w:rsid w:val="00391583"/>
    <w:rsid w:val="00396B60"/>
    <w:rsid w:val="003A7A42"/>
    <w:rsid w:val="003B6F12"/>
    <w:rsid w:val="003E4C1D"/>
    <w:rsid w:val="003F736D"/>
    <w:rsid w:val="00404F3A"/>
    <w:rsid w:val="0041631B"/>
    <w:rsid w:val="00421D31"/>
    <w:rsid w:val="004227C2"/>
    <w:rsid w:val="004259F4"/>
    <w:rsid w:val="004309C9"/>
    <w:rsid w:val="00442FE7"/>
    <w:rsid w:val="004540FD"/>
    <w:rsid w:val="00455E73"/>
    <w:rsid w:val="00456B97"/>
    <w:rsid w:val="004611E8"/>
    <w:rsid w:val="00470B1F"/>
    <w:rsid w:val="00474075"/>
    <w:rsid w:val="00476C68"/>
    <w:rsid w:val="00480EAC"/>
    <w:rsid w:val="004829E3"/>
    <w:rsid w:val="00495409"/>
    <w:rsid w:val="004B2523"/>
    <w:rsid w:val="004C45A4"/>
    <w:rsid w:val="004C7B11"/>
    <w:rsid w:val="004E4AA4"/>
    <w:rsid w:val="00504618"/>
    <w:rsid w:val="00521C4C"/>
    <w:rsid w:val="0054235F"/>
    <w:rsid w:val="00544578"/>
    <w:rsid w:val="00545930"/>
    <w:rsid w:val="00557925"/>
    <w:rsid w:val="00596F0C"/>
    <w:rsid w:val="005A505D"/>
    <w:rsid w:val="005E3D47"/>
    <w:rsid w:val="005E7B71"/>
    <w:rsid w:val="00605479"/>
    <w:rsid w:val="006121B4"/>
    <w:rsid w:val="006157DD"/>
    <w:rsid w:val="006165B4"/>
    <w:rsid w:val="00631576"/>
    <w:rsid w:val="00631D37"/>
    <w:rsid w:val="0064069F"/>
    <w:rsid w:val="00655FF4"/>
    <w:rsid w:val="00657F95"/>
    <w:rsid w:val="0066765E"/>
    <w:rsid w:val="00672740"/>
    <w:rsid w:val="006849D4"/>
    <w:rsid w:val="00685D78"/>
    <w:rsid w:val="00687CF3"/>
    <w:rsid w:val="006A03A5"/>
    <w:rsid w:val="006B5C93"/>
    <w:rsid w:val="006B72CD"/>
    <w:rsid w:val="007146E8"/>
    <w:rsid w:val="00735F82"/>
    <w:rsid w:val="0074302B"/>
    <w:rsid w:val="007511CC"/>
    <w:rsid w:val="00756BEB"/>
    <w:rsid w:val="007948DA"/>
    <w:rsid w:val="007A3AD9"/>
    <w:rsid w:val="007B632F"/>
    <w:rsid w:val="007F56FA"/>
    <w:rsid w:val="007F7E7D"/>
    <w:rsid w:val="008015B1"/>
    <w:rsid w:val="00810AB5"/>
    <w:rsid w:val="00810C7D"/>
    <w:rsid w:val="00823812"/>
    <w:rsid w:val="00841726"/>
    <w:rsid w:val="00854940"/>
    <w:rsid w:val="00880A57"/>
    <w:rsid w:val="00892126"/>
    <w:rsid w:val="008A5A22"/>
    <w:rsid w:val="008C7D33"/>
    <w:rsid w:val="008E7F7E"/>
    <w:rsid w:val="008F6143"/>
    <w:rsid w:val="009115E3"/>
    <w:rsid w:val="009120FC"/>
    <w:rsid w:val="00916881"/>
    <w:rsid w:val="009430B4"/>
    <w:rsid w:val="00981ADD"/>
    <w:rsid w:val="0098249F"/>
    <w:rsid w:val="00987443"/>
    <w:rsid w:val="00997C0F"/>
    <w:rsid w:val="009B3107"/>
    <w:rsid w:val="009B72BF"/>
    <w:rsid w:val="009C0833"/>
    <w:rsid w:val="009F1FA8"/>
    <w:rsid w:val="00A006D8"/>
    <w:rsid w:val="00A00B0B"/>
    <w:rsid w:val="00A03B7F"/>
    <w:rsid w:val="00A04F93"/>
    <w:rsid w:val="00A57345"/>
    <w:rsid w:val="00A8708C"/>
    <w:rsid w:val="00AA4656"/>
    <w:rsid w:val="00AB3AA6"/>
    <w:rsid w:val="00AF0E51"/>
    <w:rsid w:val="00AF5F01"/>
    <w:rsid w:val="00AF6BB1"/>
    <w:rsid w:val="00B00C08"/>
    <w:rsid w:val="00B0327E"/>
    <w:rsid w:val="00B11962"/>
    <w:rsid w:val="00B358A6"/>
    <w:rsid w:val="00B36470"/>
    <w:rsid w:val="00B36759"/>
    <w:rsid w:val="00B43740"/>
    <w:rsid w:val="00B671BD"/>
    <w:rsid w:val="00B873C6"/>
    <w:rsid w:val="00B9693B"/>
    <w:rsid w:val="00BB10A1"/>
    <w:rsid w:val="00BC2EE9"/>
    <w:rsid w:val="00BF2EDE"/>
    <w:rsid w:val="00C06A3E"/>
    <w:rsid w:val="00C07B79"/>
    <w:rsid w:val="00C27E3B"/>
    <w:rsid w:val="00C344B1"/>
    <w:rsid w:val="00C44A5C"/>
    <w:rsid w:val="00C4768D"/>
    <w:rsid w:val="00C80B54"/>
    <w:rsid w:val="00C92367"/>
    <w:rsid w:val="00CC0212"/>
    <w:rsid w:val="00CC5F53"/>
    <w:rsid w:val="00CC766D"/>
    <w:rsid w:val="00CE6380"/>
    <w:rsid w:val="00D04D31"/>
    <w:rsid w:val="00D118E3"/>
    <w:rsid w:val="00D15874"/>
    <w:rsid w:val="00D23194"/>
    <w:rsid w:val="00D268E6"/>
    <w:rsid w:val="00D31653"/>
    <w:rsid w:val="00D35195"/>
    <w:rsid w:val="00D37083"/>
    <w:rsid w:val="00D3715A"/>
    <w:rsid w:val="00D44123"/>
    <w:rsid w:val="00D44E58"/>
    <w:rsid w:val="00D62253"/>
    <w:rsid w:val="00D763D4"/>
    <w:rsid w:val="00D84E8B"/>
    <w:rsid w:val="00D90760"/>
    <w:rsid w:val="00DA50DD"/>
    <w:rsid w:val="00DA7D92"/>
    <w:rsid w:val="00DC0EC6"/>
    <w:rsid w:val="00DC593B"/>
    <w:rsid w:val="00DD7DD5"/>
    <w:rsid w:val="00DE6262"/>
    <w:rsid w:val="00E06ADC"/>
    <w:rsid w:val="00E22665"/>
    <w:rsid w:val="00E355FE"/>
    <w:rsid w:val="00E36789"/>
    <w:rsid w:val="00E370EA"/>
    <w:rsid w:val="00E41425"/>
    <w:rsid w:val="00E5288F"/>
    <w:rsid w:val="00E53703"/>
    <w:rsid w:val="00E71F30"/>
    <w:rsid w:val="00EA6A6F"/>
    <w:rsid w:val="00EB3218"/>
    <w:rsid w:val="00EB67B1"/>
    <w:rsid w:val="00ED6625"/>
    <w:rsid w:val="00EF1AD6"/>
    <w:rsid w:val="00EF3381"/>
    <w:rsid w:val="00EF6433"/>
    <w:rsid w:val="00F04C5A"/>
    <w:rsid w:val="00F0793D"/>
    <w:rsid w:val="00F10D44"/>
    <w:rsid w:val="00F31FA4"/>
    <w:rsid w:val="00F41451"/>
    <w:rsid w:val="00F66312"/>
    <w:rsid w:val="00F76792"/>
    <w:rsid w:val="00F8137D"/>
    <w:rsid w:val="00F825B6"/>
    <w:rsid w:val="00FA37DA"/>
    <w:rsid w:val="00FB10EF"/>
    <w:rsid w:val="00FC16FA"/>
    <w:rsid w:val="00FE0B19"/>
    <w:rsid w:val="00FF4F42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3A"/>
    <w:rPr>
      <w:sz w:val="24"/>
      <w:szCs w:val="24"/>
    </w:rPr>
  </w:style>
  <w:style w:type="paragraph" w:styleId="1">
    <w:name w:val="heading 1"/>
    <w:basedOn w:val="a"/>
    <w:next w:val="a"/>
    <w:qFormat/>
    <w:rsid w:val="00380659"/>
    <w:pPr>
      <w:keepNext/>
      <w:widowControl w:val="0"/>
      <w:tabs>
        <w:tab w:val="left" w:pos="2304"/>
        <w:tab w:val="left" w:pos="2592"/>
        <w:tab w:val="left" w:pos="3744"/>
        <w:tab w:val="left" w:pos="3888"/>
        <w:tab w:val="left" w:pos="4032"/>
        <w:tab w:val="left" w:pos="4176"/>
        <w:tab w:val="left" w:pos="5040"/>
      </w:tabs>
      <w:jc w:val="center"/>
      <w:outlineLvl w:val="0"/>
    </w:pPr>
    <w:rPr>
      <w:rFonts w:ascii="TORT" w:hAnsi="TORT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F3A"/>
    <w:rPr>
      <w:color w:val="0000FF"/>
      <w:u w:val="single"/>
    </w:rPr>
  </w:style>
  <w:style w:type="character" w:styleId="a4">
    <w:name w:val="FollowedHyperlink"/>
    <w:basedOn w:val="a0"/>
    <w:rsid w:val="00404F3A"/>
    <w:rPr>
      <w:color w:val="0000FF"/>
      <w:u w:val="single"/>
    </w:rPr>
  </w:style>
  <w:style w:type="paragraph" w:styleId="a5">
    <w:name w:val="Normal (Web)"/>
    <w:basedOn w:val="a"/>
    <w:rsid w:val="00404F3A"/>
    <w:pPr>
      <w:spacing w:before="100" w:beforeAutospacing="1" w:after="100" w:afterAutospacing="1"/>
    </w:pPr>
  </w:style>
  <w:style w:type="paragraph" w:customStyle="1" w:styleId="aexp">
    <w:name w:val="aexp"/>
    <w:basedOn w:val="a"/>
    <w:rsid w:val="00404F3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404F3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404F3A"/>
    <w:pPr>
      <w:spacing w:after="240"/>
      <w:jc w:val="center"/>
    </w:pPr>
  </w:style>
  <w:style w:type="paragraph" w:customStyle="1" w:styleId="iorrn">
    <w:name w:val="iorrn"/>
    <w:basedOn w:val="a"/>
    <w:rsid w:val="00404F3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404F3A"/>
    <w:pPr>
      <w:spacing w:before="100" w:beforeAutospacing="1" w:after="100" w:afterAutospacing="1"/>
      <w:ind w:left="10"/>
    </w:pPr>
  </w:style>
  <w:style w:type="paragraph" w:customStyle="1" w:styleId="clauseprfx">
    <w:name w:val="clauseprfx"/>
    <w:basedOn w:val="a"/>
    <w:rsid w:val="00404F3A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404F3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404F3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404F3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404F3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404F3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404F3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404F3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404F3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404F3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404F3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404F3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404F3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404F3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404F3A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404F3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404F3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404F3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404F3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404F3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404F3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404F3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404F3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404F3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404F3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404F3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404F3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404F3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404F3A"/>
    <w:pPr>
      <w:pBdr>
        <w:top w:val="single" w:sz="4" w:space="0" w:color="A9DBFC"/>
        <w:left w:val="single" w:sz="4" w:space="0" w:color="A9DBFC"/>
        <w:bottom w:val="single" w:sz="4" w:space="0" w:color="A9DBFC"/>
        <w:right w:val="single" w:sz="4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404F3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rsid w:val="00404F3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404F3A"/>
    <w:pPr>
      <w:spacing w:before="40" w:after="40"/>
      <w:ind w:left="100" w:right="100"/>
      <w:jc w:val="both"/>
      <w:textAlignment w:val="top"/>
    </w:pPr>
  </w:style>
  <w:style w:type="paragraph" w:customStyle="1" w:styleId="signaturestamptext">
    <w:name w:val="signature_stamp_text"/>
    <w:basedOn w:val="a"/>
    <w:rsid w:val="00404F3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404F3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404F3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404F3A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404F3A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404F3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404F3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404F3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404F3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404F3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404F3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404F3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404F3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404F3A"/>
    <w:rPr>
      <w:b/>
      <w:bCs/>
    </w:rPr>
  </w:style>
  <w:style w:type="character" w:customStyle="1" w:styleId="iorval1">
    <w:name w:val="iorval1"/>
    <w:basedOn w:val="a0"/>
    <w:rsid w:val="00404F3A"/>
  </w:style>
  <w:style w:type="character" w:styleId="a6">
    <w:name w:val="Strong"/>
    <w:basedOn w:val="a0"/>
    <w:qFormat/>
    <w:rsid w:val="00404F3A"/>
    <w:rPr>
      <w:b/>
      <w:bCs/>
    </w:rPr>
  </w:style>
  <w:style w:type="table" w:styleId="a7">
    <w:name w:val="Table Grid"/>
    <w:basedOn w:val="a1"/>
    <w:uiPriority w:val="59"/>
    <w:rsid w:val="00E2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8">
    <w:name w:val="footer"/>
    <w:basedOn w:val="a"/>
    <w:rsid w:val="000913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91377"/>
  </w:style>
  <w:style w:type="paragraph" w:styleId="aa">
    <w:name w:val="header"/>
    <w:basedOn w:val="a"/>
    <w:rsid w:val="0082381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763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E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46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4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634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8697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Links>
    <vt:vector size="30" baseType="variant">
      <vt:variant>
        <vt:i4>7733360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2382626</vt:lpwstr>
      </vt:variant>
      <vt:variant>
        <vt:i4>7733360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2382624</vt:lpwstr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2383231</vt:lpwstr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</vt:lpwstr>
      </vt:variant>
      <vt:variant>
        <vt:lpwstr>2383218</vt:lpwstr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Settings\Ulugbek Mullodjanov\Application Data\My Documents\Downloads\2382409?ONDATE=07.05.2014 00</vt:lpwstr>
      </vt:variant>
      <vt:variant>
        <vt:lpwstr>2383017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Husniya Mullodjanova</dc:creator>
  <cp:lastModifiedBy>Пользователь</cp:lastModifiedBy>
  <cp:revision>11</cp:revision>
  <cp:lastPrinted>2021-10-22T05:44:00Z</cp:lastPrinted>
  <dcterms:created xsi:type="dcterms:W3CDTF">2021-05-30T08:19:00Z</dcterms:created>
  <dcterms:modified xsi:type="dcterms:W3CDTF">2021-10-22T05:45:00Z</dcterms:modified>
</cp:coreProperties>
</file>